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706F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4823345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2A727107"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99B6B5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07.04.2025</w:t>
            </w:r>
          </w:p>
        </w:tc>
      </w:tr>
      <w:tr w:rsidR="00000000" w14:paraId="1FA227A1"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0366F3C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17981D88"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2AD7104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48</w:t>
            </w:r>
          </w:p>
        </w:tc>
      </w:tr>
      <w:tr w:rsidR="00000000" w14:paraId="57028D43" w14:textId="77777777">
        <w:tblPrEx>
          <w:tblCellMar>
            <w:top w:w="0" w:type="dxa"/>
            <w:bottom w:w="0" w:type="dxa"/>
          </w:tblCellMar>
        </w:tblPrEx>
        <w:trPr>
          <w:trHeight w:val="300"/>
        </w:trPr>
        <w:tc>
          <w:tcPr>
            <w:tcW w:w="5230" w:type="dxa"/>
            <w:tcBorders>
              <w:top w:val="nil"/>
              <w:left w:val="nil"/>
              <w:bottom w:val="nil"/>
              <w:right w:val="nil"/>
            </w:tcBorders>
            <w:vAlign w:val="bottom"/>
          </w:tcPr>
          <w:p w14:paraId="41B1A48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17F22D97"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6407020B" w14:textId="77777777">
        <w:tblPrEx>
          <w:tblCellMar>
            <w:top w:w="0" w:type="dxa"/>
            <w:bottom w:w="0" w:type="dxa"/>
          </w:tblCellMar>
        </w:tblPrEx>
        <w:trPr>
          <w:trHeight w:val="300"/>
        </w:trPr>
        <w:tc>
          <w:tcPr>
            <w:tcW w:w="10465" w:type="dxa"/>
            <w:tcBorders>
              <w:top w:val="nil"/>
              <w:left w:val="nil"/>
              <w:bottom w:val="nil"/>
              <w:right w:val="nil"/>
            </w:tcBorders>
            <w:vAlign w:val="bottom"/>
          </w:tcPr>
          <w:p w14:paraId="40CBC310"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7BE659E7"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3C6D7EFD"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4F13E11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48ADFD4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55D9634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0FC3862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5AFD247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roofErr w:type="spellStart"/>
            <w:r>
              <w:rPr>
                <w:rFonts w:ascii="Times New Roman" w:hAnsi="Times New Roman" w:cs="Times New Roman"/>
                <w:kern w:val="0"/>
              </w:rPr>
              <w:t>Беркович</w:t>
            </w:r>
            <w:proofErr w:type="spellEnd"/>
            <w:r>
              <w:rPr>
                <w:rFonts w:ascii="Times New Roman" w:hAnsi="Times New Roman" w:cs="Times New Roman"/>
                <w:kern w:val="0"/>
              </w:rPr>
              <w:t xml:space="preserve"> Л.І.</w:t>
            </w:r>
          </w:p>
        </w:tc>
      </w:tr>
      <w:tr w:rsidR="00000000" w14:paraId="70981840" w14:textId="77777777">
        <w:tblPrEx>
          <w:tblCellMar>
            <w:top w:w="0" w:type="dxa"/>
            <w:bottom w:w="0" w:type="dxa"/>
          </w:tblCellMar>
        </w:tblPrEx>
        <w:trPr>
          <w:trHeight w:val="200"/>
        </w:trPr>
        <w:tc>
          <w:tcPr>
            <w:tcW w:w="3415" w:type="dxa"/>
            <w:tcBorders>
              <w:top w:val="nil"/>
              <w:left w:val="nil"/>
              <w:bottom w:val="nil"/>
              <w:right w:val="nil"/>
            </w:tcBorders>
          </w:tcPr>
          <w:p w14:paraId="4FAD96D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518165C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6C2AD77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4299BFD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1F613E1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15E740EB"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63B23FFA"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484D3409"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54D20B6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190CF305"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14:paraId="20D3D6E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79E8AF83" w14:textId="3726BBDF"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03186</w:t>
      </w:r>
      <w:r w:rsidR="00113A45">
        <w:rPr>
          <w:rFonts w:ascii="Times New Roman" w:hAnsi="Times New Roman" w:cs="Times New Roman"/>
          <w:kern w:val="0"/>
        </w:rPr>
        <w:t xml:space="preserve">, </w:t>
      </w:r>
      <w:r>
        <w:rPr>
          <w:rFonts w:ascii="Times New Roman" w:hAnsi="Times New Roman" w:cs="Times New Roman"/>
          <w:kern w:val="0"/>
        </w:rPr>
        <w:t>м. Київ, вул. Авіаконструктора Антонова, буд. 5</w:t>
      </w:r>
    </w:p>
    <w:p w14:paraId="6EA232F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14:paraId="5F8B2498"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14:paraId="7807D1D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14:paraId="5F09A07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0F5D9ED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15A28A80"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17A80A6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24A4945F"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2719B568" w14:textId="77777777">
        <w:tblPrEx>
          <w:tblCellMar>
            <w:top w:w="0" w:type="dxa"/>
            <w:bottom w:w="0" w:type="dxa"/>
          </w:tblCellMar>
        </w:tblPrEx>
        <w:trPr>
          <w:trHeight w:val="300"/>
        </w:trPr>
        <w:tc>
          <w:tcPr>
            <w:tcW w:w="3415" w:type="dxa"/>
            <w:vMerge w:val="restart"/>
            <w:tcBorders>
              <w:top w:val="nil"/>
              <w:left w:val="nil"/>
              <w:bottom w:val="nil"/>
              <w:right w:val="nil"/>
            </w:tcBorders>
          </w:tcPr>
          <w:p w14:paraId="58DCD0C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2A4190E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14:paraId="30617D8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07.04.2025</w:t>
            </w:r>
          </w:p>
        </w:tc>
      </w:tr>
      <w:tr w:rsidR="00000000" w14:paraId="5A9966A1" w14:textId="77777777">
        <w:tblPrEx>
          <w:tblCellMar>
            <w:top w:w="0" w:type="dxa"/>
            <w:bottom w:w="0" w:type="dxa"/>
          </w:tblCellMar>
        </w:tblPrEx>
        <w:trPr>
          <w:trHeight w:val="300"/>
        </w:trPr>
        <w:tc>
          <w:tcPr>
            <w:tcW w:w="3415" w:type="dxa"/>
            <w:vMerge/>
            <w:tcBorders>
              <w:top w:val="nil"/>
              <w:left w:val="nil"/>
              <w:bottom w:val="nil"/>
              <w:right w:val="nil"/>
            </w:tcBorders>
          </w:tcPr>
          <w:p w14:paraId="205118F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6236BE4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692F674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4A0320E7"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751225C4"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543FC6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набуття прямо або опосередковано особою (особами, що діють спільно) з урахуванням кількості акцій, які належать їй та її афілійованим особам, домінуючого контрольного пакета акцій</w:t>
      </w:r>
    </w:p>
    <w:p w14:paraId="2DC0C7D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1500"/>
        <w:gridCol w:w="1500"/>
        <w:gridCol w:w="2500"/>
        <w:gridCol w:w="2700"/>
        <w:gridCol w:w="2700"/>
      </w:tblGrid>
      <w:tr w:rsidR="00000000" w14:paraId="6BF87B3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7BEB82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4AAC7DF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повідомлення емітента особою, що здійснює облік права власності на акції в депозитарній системі, або акціонером (власником)</w:t>
            </w:r>
          </w:p>
        </w:tc>
        <w:tc>
          <w:tcPr>
            <w:tcW w:w="2000" w:type="dxa"/>
            <w:tcBorders>
              <w:top w:val="single" w:sz="6" w:space="0" w:color="auto"/>
              <w:left w:val="single" w:sz="6" w:space="0" w:color="auto"/>
              <w:bottom w:val="single" w:sz="6" w:space="0" w:color="auto"/>
              <w:right w:val="single" w:sz="6" w:space="0" w:color="auto"/>
            </w:tcBorders>
            <w:vAlign w:val="center"/>
          </w:tcPr>
          <w:p w14:paraId="56699B5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Повне найменування - власника (власників) або ім’я - власника (власників) пакета акцій</w:t>
            </w:r>
          </w:p>
        </w:tc>
        <w:tc>
          <w:tcPr>
            <w:tcW w:w="1500" w:type="dxa"/>
            <w:tcBorders>
              <w:top w:val="single" w:sz="6" w:space="0" w:color="auto"/>
              <w:left w:val="single" w:sz="6" w:space="0" w:color="auto"/>
              <w:bottom w:val="single" w:sz="6" w:space="0" w:color="auto"/>
              <w:right w:val="single" w:sz="6" w:space="0" w:color="auto"/>
            </w:tcBorders>
            <w:vAlign w:val="center"/>
          </w:tcPr>
          <w:p w14:paraId="2C782E7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14:paraId="199A91D9"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УНЗР</w:t>
            </w:r>
          </w:p>
        </w:tc>
        <w:tc>
          <w:tcPr>
            <w:tcW w:w="2500" w:type="dxa"/>
            <w:tcBorders>
              <w:top w:val="single" w:sz="6" w:space="0" w:color="auto"/>
              <w:left w:val="single" w:sz="6" w:space="0" w:color="auto"/>
              <w:bottom w:val="single" w:sz="6" w:space="0" w:color="auto"/>
              <w:right w:val="single" w:sz="6" w:space="0" w:color="auto"/>
            </w:tcBorders>
            <w:vAlign w:val="center"/>
          </w:tcPr>
          <w:p w14:paraId="59DA01C7"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Ідентифікаційний код юридичної особи,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 власника (власників)</w:t>
            </w:r>
          </w:p>
        </w:tc>
        <w:tc>
          <w:tcPr>
            <w:tcW w:w="2700" w:type="dxa"/>
            <w:tcBorders>
              <w:top w:val="single" w:sz="6" w:space="0" w:color="auto"/>
              <w:left w:val="single" w:sz="6" w:space="0" w:color="auto"/>
              <w:bottom w:val="single" w:sz="6" w:space="0" w:color="auto"/>
              <w:right w:val="single" w:sz="6" w:space="0" w:color="auto"/>
            </w:tcBorders>
            <w:vAlign w:val="center"/>
          </w:tcPr>
          <w:p w14:paraId="1B83283B"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Розмір частки акціонера (власника) до зміни (у відсотках до статутного капіталу)</w:t>
            </w:r>
          </w:p>
        </w:tc>
        <w:tc>
          <w:tcPr>
            <w:tcW w:w="2700" w:type="dxa"/>
            <w:tcBorders>
              <w:top w:val="single" w:sz="6" w:space="0" w:color="auto"/>
              <w:left w:val="single" w:sz="6" w:space="0" w:color="auto"/>
              <w:bottom w:val="single" w:sz="6" w:space="0" w:color="auto"/>
            </w:tcBorders>
            <w:vAlign w:val="center"/>
          </w:tcPr>
          <w:p w14:paraId="11AB195B"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Розмір частки акціонера (власника) після зміни (у відсотках до статутного капіталу)</w:t>
            </w:r>
          </w:p>
        </w:tc>
      </w:tr>
      <w:tr w:rsidR="00000000" w14:paraId="4F3550A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69AFD6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14:paraId="72F893A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14:paraId="4545B78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1500" w:type="dxa"/>
            <w:tcBorders>
              <w:top w:val="single" w:sz="6" w:space="0" w:color="auto"/>
              <w:left w:val="single" w:sz="6" w:space="0" w:color="auto"/>
              <w:bottom w:val="single" w:sz="6" w:space="0" w:color="auto"/>
              <w:right w:val="single" w:sz="6" w:space="0" w:color="auto"/>
            </w:tcBorders>
            <w:vAlign w:val="center"/>
          </w:tcPr>
          <w:p w14:paraId="1E9E76B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500" w:type="dxa"/>
            <w:tcBorders>
              <w:top w:val="single" w:sz="6" w:space="0" w:color="auto"/>
              <w:left w:val="single" w:sz="6" w:space="0" w:color="auto"/>
              <w:bottom w:val="single" w:sz="6" w:space="0" w:color="auto"/>
              <w:right w:val="single" w:sz="6" w:space="0" w:color="auto"/>
            </w:tcBorders>
            <w:vAlign w:val="center"/>
          </w:tcPr>
          <w:p w14:paraId="403CCE3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c>
          <w:tcPr>
            <w:tcW w:w="2500" w:type="dxa"/>
            <w:tcBorders>
              <w:top w:val="single" w:sz="6" w:space="0" w:color="auto"/>
              <w:left w:val="single" w:sz="6" w:space="0" w:color="auto"/>
              <w:bottom w:val="single" w:sz="6" w:space="0" w:color="auto"/>
              <w:right w:val="single" w:sz="6" w:space="0" w:color="auto"/>
            </w:tcBorders>
            <w:vAlign w:val="center"/>
          </w:tcPr>
          <w:p w14:paraId="77C0640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6</w:t>
            </w:r>
          </w:p>
        </w:tc>
        <w:tc>
          <w:tcPr>
            <w:tcW w:w="2700" w:type="dxa"/>
            <w:tcBorders>
              <w:top w:val="single" w:sz="6" w:space="0" w:color="auto"/>
              <w:left w:val="single" w:sz="6" w:space="0" w:color="auto"/>
              <w:bottom w:val="single" w:sz="6" w:space="0" w:color="auto"/>
              <w:right w:val="single" w:sz="6" w:space="0" w:color="auto"/>
            </w:tcBorders>
            <w:vAlign w:val="center"/>
          </w:tcPr>
          <w:p w14:paraId="2ACB56E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7</w:t>
            </w:r>
          </w:p>
        </w:tc>
        <w:tc>
          <w:tcPr>
            <w:tcW w:w="2700" w:type="dxa"/>
            <w:tcBorders>
              <w:top w:val="single" w:sz="6" w:space="0" w:color="auto"/>
              <w:left w:val="single" w:sz="6" w:space="0" w:color="auto"/>
              <w:bottom w:val="single" w:sz="6" w:space="0" w:color="auto"/>
            </w:tcBorders>
            <w:vAlign w:val="center"/>
          </w:tcPr>
          <w:p w14:paraId="55D1083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8</w:t>
            </w:r>
          </w:p>
        </w:tc>
      </w:tr>
      <w:tr w:rsidR="00000000" w14:paraId="13D7A30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4B64816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2000" w:type="dxa"/>
            <w:tcBorders>
              <w:top w:val="single" w:sz="6" w:space="0" w:color="auto"/>
              <w:left w:val="single" w:sz="6" w:space="0" w:color="auto"/>
              <w:bottom w:val="single" w:sz="6" w:space="0" w:color="auto"/>
              <w:right w:val="single" w:sz="6" w:space="0" w:color="auto"/>
            </w:tcBorders>
          </w:tcPr>
          <w:p w14:paraId="69C5C2C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04.04.2025</w:t>
            </w:r>
          </w:p>
        </w:tc>
        <w:tc>
          <w:tcPr>
            <w:tcW w:w="2000" w:type="dxa"/>
            <w:tcBorders>
              <w:top w:val="single" w:sz="6" w:space="0" w:color="auto"/>
              <w:left w:val="single" w:sz="6" w:space="0" w:color="auto"/>
              <w:bottom w:val="single" w:sz="6" w:space="0" w:color="auto"/>
              <w:right w:val="single" w:sz="6" w:space="0" w:color="auto"/>
            </w:tcBorders>
          </w:tcPr>
          <w:p w14:paraId="62CE557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Сосіс</w:t>
            </w:r>
            <w:proofErr w:type="spellEnd"/>
            <w:r>
              <w:rPr>
                <w:rFonts w:ascii="Times New Roman" w:hAnsi="Times New Roman" w:cs="Times New Roman"/>
                <w:kern w:val="0"/>
                <w:sz w:val="20"/>
                <w:szCs w:val="20"/>
              </w:rPr>
              <w:t xml:space="preserve"> Олександр Йосипович</w:t>
            </w:r>
          </w:p>
        </w:tc>
        <w:tc>
          <w:tcPr>
            <w:tcW w:w="1500" w:type="dxa"/>
            <w:tcBorders>
              <w:top w:val="single" w:sz="6" w:space="0" w:color="auto"/>
              <w:left w:val="single" w:sz="6" w:space="0" w:color="auto"/>
              <w:bottom w:val="single" w:sz="6" w:space="0" w:color="auto"/>
              <w:right w:val="single" w:sz="6" w:space="0" w:color="auto"/>
            </w:tcBorders>
          </w:tcPr>
          <w:p w14:paraId="20B2664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1500" w:type="dxa"/>
            <w:tcBorders>
              <w:top w:val="single" w:sz="6" w:space="0" w:color="auto"/>
              <w:left w:val="single" w:sz="6" w:space="0" w:color="auto"/>
              <w:bottom w:val="single" w:sz="6" w:space="0" w:color="auto"/>
              <w:right w:val="single" w:sz="6" w:space="0" w:color="auto"/>
            </w:tcBorders>
          </w:tcPr>
          <w:p w14:paraId="770B027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2500" w:type="dxa"/>
            <w:tcBorders>
              <w:top w:val="single" w:sz="6" w:space="0" w:color="auto"/>
              <w:left w:val="single" w:sz="6" w:space="0" w:color="auto"/>
              <w:bottom w:val="single" w:sz="6" w:space="0" w:color="auto"/>
              <w:right w:val="single" w:sz="6" w:space="0" w:color="auto"/>
            </w:tcBorders>
          </w:tcPr>
          <w:p w14:paraId="7C6A8A6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 </w:t>
            </w:r>
          </w:p>
        </w:tc>
        <w:tc>
          <w:tcPr>
            <w:tcW w:w="2700" w:type="dxa"/>
            <w:tcBorders>
              <w:top w:val="single" w:sz="6" w:space="0" w:color="auto"/>
              <w:left w:val="single" w:sz="6" w:space="0" w:color="auto"/>
              <w:bottom w:val="single" w:sz="6" w:space="0" w:color="auto"/>
              <w:right w:val="single" w:sz="6" w:space="0" w:color="auto"/>
            </w:tcBorders>
          </w:tcPr>
          <w:p w14:paraId="1E4CCFA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44,3333</w:t>
            </w:r>
          </w:p>
        </w:tc>
        <w:tc>
          <w:tcPr>
            <w:tcW w:w="2700" w:type="dxa"/>
            <w:tcBorders>
              <w:top w:val="single" w:sz="6" w:space="0" w:color="auto"/>
              <w:left w:val="single" w:sz="6" w:space="0" w:color="auto"/>
              <w:bottom w:val="single" w:sz="6" w:space="0" w:color="auto"/>
            </w:tcBorders>
          </w:tcPr>
          <w:p w14:paraId="03C7676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99,9999</w:t>
            </w:r>
          </w:p>
        </w:tc>
      </w:tr>
      <w:tr w:rsidR="00000000" w14:paraId="0A53103E" w14:textId="77777777">
        <w:tblPrEx>
          <w:tblCellMar>
            <w:top w:w="0" w:type="dxa"/>
            <w:bottom w:w="0" w:type="dxa"/>
          </w:tblCellMar>
        </w:tblPrEx>
        <w:trPr>
          <w:trHeight w:val="300"/>
        </w:trPr>
        <w:tc>
          <w:tcPr>
            <w:tcW w:w="15400" w:type="dxa"/>
            <w:gridSpan w:val="8"/>
            <w:tcBorders>
              <w:top w:val="single" w:sz="6" w:space="0" w:color="auto"/>
              <w:bottom w:val="single" w:sz="6" w:space="0" w:color="auto"/>
            </w:tcBorders>
            <w:vAlign w:val="center"/>
          </w:tcPr>
          <w:p w14:paraId="52971D7C"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063AEE7C" w14:textId="77777777">
        <w:tblPrEx>
          <w:tblCellMar>
            <w:top w:w="0" w:type="dxa"/>
            <w:bottom w:w="0" w:type="dxa"/>
          </w:tblCellMar>
        </w:tblPrEx>
        <w:trPr>
          <w:trHeight w:val="300"/>
        </w:trPr>
        <w:tc>
          <w:tcPr>
            <w:tcW w:w="15400" w:type="dxa"/>
            <w:gridSpan w:val="8"/>
            <w:tcBorders>
              <w:top w:val="single" w:sz="6" w:space="0" w:color="auto"/>
              <w:bottom w:val="single" w:sz="6" w:space="0" w:color="auto"/>
            </w:tcBorders>
            <w:vAlign w:val="center"/>
          </w:tcPr>
          <w:p w14:paraId="2FA2C71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Товариство 04.04.2025 отримало від акціонера </w:t>
            </w:r>
            <w:proofErr w:type="spellStart"/>
            <w:r>
              <w:rPr>
                <w:rFonts w:ascii="Times New Roman" w:hAnsi="Times New Roman" w:cs="Times New Roman"/>
                <w:kern w:val="0"/>
                <w:sz w:val="20"/>
                <w:szCs w:val="20"/>
              </w:rPr>
              <w:t>Сосіса</w:t>
            </w:r>
            <w:proofErr w:type="spellEnd"/>
            <w:r>
              <w:rPr>
                <w:rFonts w:ascii="Times New Roman" w:hAnsi="Times New Roman" w:cs="Times New Roman"/>
                <w:kern w:val="0"/>
                <w:sz w:val="20"/>
                <w:szCs w:val="20"/>
              </w:rPr>
              <w:t xml:space="preserve"> Олександра Йосиповича повідомлення про набуття домінуючого контрольного пакету акцій.</w:t>
            </w:r>
          </w:p>
          <w:p w14:paraId="12BD339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Найвища ціна придбання акцій протягом 12 місяців, що передують дню набуття такого пакета акцій включно з днем набуття: 8 грн.</w:t>
            </w:r>
          </w:p>
          <w:p w14:paraId="7F703CE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Дата набуття такого пакета: 03.04.2025.</w:t>
            </w:r>
          </w:p>
          <w:p w14:paraId="0FDE6EF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яка прямо належить особі в загальній кількості акцій до набуття: 44,3333%.</w:t>
            </w:r>
          </w:p>
          <w:p w14:paraId="635316C0"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яка прямо належить особам в загальній кількості акцій після набуття: 99,9999%.</w:t>
            </w:r>
          </w:p>
          <w:p w14:paraId="059C9F9E"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яка прямо належить особам в загальній кількості голосуючих акцій до набуття: 44,3333%.</w:t>
            </w:r>
          </w:p>
          <w:p w14:paraId="64A41809"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яка прямо належить особам в загальній кількості голосуючих акцій після набуття права власності на такий пакет акцій: 100%.</w:t>
            </w:r>
          </w:p>
        </w:tc>
      </w:tr>
    </w:tbl>
    <w:p w14:paraId="1DDBBD07" w14:textId="77777777" w:rsidR="00B86710" w:rsidRDefault="00B86710"/>
    <w:sectPr w:rsidR="00B86710">
      <w:pgSz w:w="16837" w:h="11905" w:orient="landscape"/>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E1EC" w14:textId="77777777" w:rsidR="00B86710" w:rsidRDefault="00B86710">
      <w:pPr>
        <w:spacing w:after="0" w:line="240" w:lineRule="auto"/>
      </w:pPr>
      <w:r>
        <w:separator/>
      </w:r>
    </w:p>
  </w:endnote>
  <w:endnote w:type="continuationSeparator" w:id="0">
    <w:p w14:paraId="49C704C7" w14:textId="77777777" w:rsidR="00B86710" w:rsidRDefault="00B86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8D8D"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4A74A8">
      <w:rPr>
        <w:rFonts w:ascii="Times New Roman" w:hAnsi="Times New Roman" w:cs="Times New Roman"/>
        <w:kern w:val="0"/>
        <w:sz w:val="20"/>
        <w:szCs w:val="20"/>
        <w:lang w:val="ru-RU"/>
      </w:rPr>
      <w:fldChar w:fldCharType="separate"/>
    </w:r>
    <w:r w:rsidR="004A74A8">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6C91" w14:textId="77777777" w:rsidR="00B86710" w:rsidRDefault="00B86710">
      <w:pPr>
        <w:spacing w:after="0" w:line="240" w:lineRule="auto"/>
      </w:pPr>
      <w:r>
        <w:separator/>
      </w:r>
    </w:p>
  </w:footnote>
  <w:footnote w:type="continuationSeparator" w:id="0">
    <w:p w14:paraId="25224478" w14:textId="77777777" w:rsidR="00B86710" w:rsidRDefault="00B867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4A8"/>
    <w:rsid w:val="00113A45"/>
    <w:rsid w:val="004A74A8"/>
    <w:rsid w:val="008358B3"/>
    <w:rsid w:val="00B867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0DCE53"/>
  <w14:defaultImageDpi w14:val="0"/>
  <w15:docId w15:val="{BD53D41B-989D-4030-AAC4-FB99E545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2647</Words>
  <Characters>1509</Characters>
  <Application>Microsoft Office Word</Application>
  <DocSecurity>0</DocSecurity>
  <Lines>12</Lines>
  <Paragraphs>8</Paragraphs>
  <ScaleCrop>false</ScaleCrop>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3</cp:revision>
  <dcterms:created xsi:type="dcterms:W3CDTF">2025-04-07T14:21:00Z</dcterms:created>
  <dcterms:modified xsi:type="dcterms:W3CDTF">2025-04-07T14:21:00Z</dcterms:modified>
</cp:coreProperties>
</file>