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81392" w14:textId="77777777" w:rsidR="000D504D" w:rsidRDefault="000D504D" w:rsidP="000D504D">
      <w:pPr>
        <w:ind w:left="6480"/>
        <w:jc w:val="right"/>
        <w:rPr>
          <w:highlight w:val="yellow"/>
        </w:rPr>
      </w:pPr>
    </w:p>
    <w:p w14:paraId="3B438328" w14:textId="77777777" w:rsidR="000D504D" w:rsidRDefault="000D504D" w:rsidP="000D504D">
      <w:pPr>
        <w:ind w:left="6480"/>
        <w:jc w:val="right"/>
        <w:rPr>
          <w:highlight w:val="yellow"/>
        </w:rPr>
      </w:pPr>
    </w:p>
    <w:p w14:paraId="280B7B6F" w14:textId="77777777" w:rsidR="000D504D" w:rsidRDefault="000D504D" w:rsidP="000D504D">
      <w:pPr>
        <w:ind w:left="6480"/>
        <w:jc w:val="right"/>
        <w:rPr>
          <w:highlight w:val="yellow"/>
        </w:rPr>
      </w:pPr>
    </w:p>
    <w:tbl>
      <w:tblPr>
        <w:tblW w:w="11891" w:type="dxa"/>
        <w:tblInd w:w="-1688" w:type="dxa"/>
        <w:tblLook w:val="04A0" w:firstRow="1" w:lastRow="0" w:firstColumn="1" w:lastColumn="0" w:noHBand="0" w:noVBand="1"/>
      </w:tblPr>
      <w:tblGrid>
        <w:gridCol w:w="4755"/>
        <w:gridCol w:w="3255"/>
        <w:gridCol w:w="3881"/>
      </w:tblGrid>
      <w:tr w:rsidR="000D504D" w14:paraId="190EA1C6" w14:textId="77777777" w:rsidTr="0069301C">
        <w:trPr>
          <w:trHeight w:val="2617"/>
        </w:trPr>
        <w:tc>
          <w:tcPr>
            <w:tcW w:w="4755" w:type="dxa"/>
            <w:hideMark/>
          </w:tcPr>
          <w:p w14:paraId="5B8B2C5C" w14:textId="77777777" w:rsidR="000D504D" w:rsidRDefault="000D504D" w:rsidP="0069301C">
            <w:pPr>
              <w:pStyle w:val="a9"/>
              <w:spacing w:after="0"/>
              <w:ind w:left="180" w:hanging="285"/>
              <w:jc w:val="center"/>
              <w:rPr>
                <w:b/>
                <w:bCs/>
                <w:color w:val="auto"/>
                <w:szCs w:val="24"/>
                <w:lang w:val="en-US"/>
              </w:rPr>
            </w:pPr>
            <w:r>
              <w:rPr>
                <w:b/>
                <w:bCs/>
                <w:color w:val="auto"/>
                <w:szCs w:val="24"/>
                <w:lang w:val="uk-UA"/>
              </w:rPr>
              <w:t xml:space="preserve">ТОВ </w:t>
            </w:r>
            <w:r>
              <w:rPr>
                <w:rFonts w:eastAsia="Times New Roman"/>
                <w:b/>
                <w:bCs/>
                <w:color w:val="auto"/>
                <w:lang w:val="uk-UA" w:eastAsia="uk-UA" w:bidi="ar-SA"/>
              </w:rPr>
              <w:t>"</w:t>
            </w:r>
            <w:r>
              <w:rPr>
                <w:b/>
                <w:bCs/>
                <w:color w:val="auto"/>
                <w:szCs w:val="24"/>
              </w:rPr>
              <w:t>АУДИТОРСЬКА</w:t>
            </w:r>
          </w:p>
          <w:p w14:paraId="0531B9DD" w14:textId="77777777" w:rsidR="000D504D" w:rsidRDefault="000D504D" w:rsidP="0069301C">
            <w:pPr>
              <w:pStyle w:val="a9"/>
              <w:spacing w:after="0"/>
              <w:ind w:firstLine="0"/>
              <w:jc w:val="center"/>
              <w:rPr>
                <w:b/>
                <w:bCs/>
                <w:color w:val="auto"/>
                <w:szCs w:val="24"/>
                <w:lang w:val="en-US"/>
              </w:rPr>
            </w:pPr>
            <w:r>
              <w:rPr>
                <w:b/>
                <w:bCs/>
                <w:color w:val="auto"/>
                <w:szCs w:val="24"/>
              </w:rPr>
              <w:t>Ф</w:t>
            </w:r>
            <w:r>
              <w:rPr>
                <w:b/>
                <w:bCs/>
                <w:color w:val="auto"/>
                <w:szCs w:val="24"/>
                <w:lang w:val="en-US"/>
              </w:rPr>
              <w:t>I</w:t>
            </w:r>
            <w:r>
              <w:rPr>
                <w:b/>
                <w:bCs/>
                <w:color w:val="auto"/>
                <w:szCs w:val="24"/>
              </w:rPr>
              <w:t>РМА</w:t>
            </w:r>
            <w:r>
              <w:rPr>
                <w:b/>
                <w:bCs/>
                <w:color w:val="auto"/>
                <w:szCs w:val="24"/>
                <w:lang w:val="uk-UA"/>
              </w:rPr>
              <w:t xml:space="preserve"> </w:t>
            </w:r>
            <w:r>
              <w:rPr>
                <w:rFonts w:eastAsia="Times New Roman"/>
                <w:b/>
                <w:bCs/>
                <w:color w:val="auto"/>
                <w:lang w:val="uk-UA" w:eastAsia="uk-UA" w:bidi="ar-SA"/>
              </w:rPr>
              <w:t>"</w:t>
            </w:r>
            <w:r>
              <w:rPr>
                <w:b/>
                <w:bCs/>
                <w:color w:val="auto"/>
                <w:szCs w:val="24"/>
                <w:lang w:val="uk-UA"/>
              </w:rPr>
              <w:t>СОВА</w:t>
            </w:r>
            <w:r>
              <w:rPr>
                <w:rFonts w:eastAsia="Times New Roman"/>
                <w:b/>
                <w:bCs/>
                <w:color w:val="auto"/>
                <w:lang w:val="uk-UA" w:eastAsia="uk-UA" w:bidi="ar-SA"/>
              </w:rPr>
              <w:t>"</w:t>
            </w:r>
          </w:p>
          <w:p w14:paraId="5FB41119" w14:textId="77777777" w:rsidR="000D504D" w:rsidRDefault="000D504D" w:rsidP="0069301C">
            <w:pPr>
              <w:rPr>
                <w:b/>
                <w:bCs/>
                <w:lang w:eastAsia="uk-UA"/>
              </w:rPr>
            </w:pPr>
            <w:r>
              <w:rPr>
                <w:b/>
                <w:bCs/>
                <w:lang w:eastAsia="uk-UA"/>
              </w:rPr>
              <w:t xml:space="preserve">       "AUDIT COMPANY "SOVA" LTD</w:t>
            </w:r>
          </w:p>
          <w:p w14:paraId="1A00E6AB" w14:textId="77777777" w:rsidR="000D504D" w:rsidRDefault="000D504D" w:rsidP="0069301C">
            <w:pPr>
              <w:pStyle w:val="a9"/>
              <w:spacing w:after="0"/>
              <w:ind w:firstLine="0"/>
              <w:jc w:val="center"/>
              <w:rPr>
                <w:b/>
                <w:bCs/>
                <w:iCs/>
                <w:color w:val="auto"/>
                <w:szCs w:val="24"/>
              </w:rPr>
            </w:pPr>
            <w:r>
              <w:rPr>
                <w:b/>
                <w:bCs/>
                <w:iCs/>
                <w:color w:val="auto"/>
                <w:szCs w:val="24"/>
              </w:rPr>
              <w:t>Україна, 03028, м. Київ</w:t>
            </w:r>
          </w:p>
          <w:p w14:paraId="2F9DE7E4" w14:textId="77777777" w:rsidR="000D504D" w:rsidRDefault="000D504D" w:rsidP="0069301C">
            <w:pPr>
              <w:pStyle w:val="a9"/>
              <w:spacing w:after="0"/>
              <w:ind w:right="-285" w:firstLine="0"/>
              <w:jc w:val="center"/>
              <w:rPr>
                <w:b/>
                <w:bCs/>
                <w:iCs/>
                <w:color w:val="auto"/>
                <w:szCs w:val="24"/>
              </w:rPr>
            </w:pPr>
            <w:r>
              <w:rPr>
                <w:b/>
                <w:bCs/>
                <w:iCs/>
                <w:color w:val="auto"/>
                <w:szCs w:val="24"/>
                <w:lang w:val="uk-UA"/>
              </w:rPr>
              <w:t>вул. Саперно- Слобідська</w:t>
            </w:r>
            <w:r>
              <w:rPr>
                <w:b/>
                <w:bCs/>
                <w:iCs/>
                <w:color w:val="auto"/>
                <w:szCs w:val="24"/>
              </w:rPr>
              <w:t>,</w:t>
            </w:r>
          </w:p>
          <w:p w14:paraId="57D5F164" w14:textId="77777777" w:rsidR="000D504D" w:rsidRDefault="000D504D" w:rsidP="0069301C">
            <w:pPr>
              <w:pStyle w:val="a9"/>
              <w:spacing w:after="0"/>
              <w:ind w:right="-285" w:firstLine="0"/>
              <w:jc w:val="center"/>
              <w:rPr>
                <w:b/>
                <w:bCs/>
                <w:iCs/>
                <w:color w:val="auto"/>
                <w:szCs w:val="24"/>
                <w:lang w:val="uk-UA"/>
              </w:rPr>
            </w:pPr>
            <w:r>
              <w:rPr>
                <w:b/>
                <w:bCs/>
                <w:iCs/>
                <w:color w:val="auto"/>
                <w:szCs w:val="24"/>
                <w:lang w:val="uk-UA"/>
              </w:rPr>
              <w:t xml:space="preserve">б. </w:t>
            </w:r>
            <w:r>
              <w:rPr>
                <w:b/>
                <w:bCs/>
                <w:iCs/>
                <w:color w:val="auto"/>
                <w:szCs w:val="24"/>
              </w:rPr>
              <w:t>1</w:t>
            </w:r>
            <w:r>
              <w:rPr>
                <w:b/>
                <w:bCs/>
                <w:iCs/>
                <w:color w:val="auto"/>
                <w:szCs w:val="24"/>
                <w:lang w:val="uk-UA"/>
              </w:rPr>
              <w:t>0 оф</w:t>
            </w:r>
            <w:r>
              <w:rPr>
                <w:b/>
                <w:bCs/>
                <w:iCs/>
                <w:color w:val="auto"/>
                <w:szCs w:val="24"/>
              </w:rPr>
              <w:t>.</w:t>
            </w:r>
            <w:r>
              <w:rPr>
                <w:b/>
                <w:bCs/>
                <w:iCs/>
                <w:color w:val="auto"/>
                <w:szCs w:val="24"/>
                <w:lang w:val="uk-UA"/>
              </w:rPr>
              <w:t xml:space="preserve"> 137</w:t>
            </w:r>
          </w:p>
          <w:p w14:paraId="459A61D2" w14:textId="77777777" w:rsidR="000D504D" w:rsidRDefault="000D504D" w:rsidP="0069301C">
            <w:pPr>
              <w:pStyle w:val="a9"/>
              <w:spacing w:after="0"/>
              <w:ind w:right="-285" w:firstLine="0"/>
              <w:rPr>
                <w:b/>
                <w:bCs/>
                <w:iCs/>
                <w:color w:val="auto"/>
                <w:szCs w:val="24"/>
              </w:rPr>
            </w:pPr>
            <w:r>
              <w:rPr>
                <w:b/>
                <w:bCs/>
                <w:iCs/>
                <w:color w:val="auto"/>
                <w:szCs w:val="24"/>
              </w:rPr>
              <w:t xml:space="preserve">                      </w:t>
            </w:r>
            <w:r>
              <w:rPr>
                <w:b/>
                <w:bCs/>
                <w:iCs/>
                <w:color w:val="auto"/>
                <w:szCs w:val="24"/>
                <w:lang w:val="uk-UA"/>
              </w:rPr>
              <w:t xml:space="preserve">  </w:t>
            </w:r>
            <w:r>
              <w:rPr>
                <w:b/>
                <w:bCs/>
                <w:iCs/>
                <w:color w:val="auto"/>
                <w:szCs w:val="24"/>
              </w:rPr>
              <w:t xml:space="preserve">  (044</w:t>
            </w:r>
            <w:r>
              <w:rPr>
                <w:b/>
                <w:bCs/>
                <w:iCs/>
                <w:color w:val="auto"/>
                <w:szCs w:val="24"/>
                <w:lang w:val="uk-UA"/>
              </w:rPr>
              <w:t>)</w:t>
            </w:r>
            <w:r>
              <w:rPr>
                <w:b/>
                <w:bCs/>
                <w:iCs/>
                <w:color w:val="auto"/>
                <w:szCs w:val="24"/>
              </w:rPr>
              <w:t xml:space="preserve"> 334 43 14</w:t>
            </w:r>
          </w:p>
          <w:p w14:paraId="4EA77C9F" w14:textId="77777777" w:rsidR="000D504D" w:rsidRDefault="000D504D" w:rsidP="0069301C">
            <w:pPr>
              <w:pStyle w:val="a9"/>
              <w:spacing w:after="0"/>
              <w:ind w:firstLine="0"/>
              <w:rPr>
                <w:b/>
                <w:bCs/>
                <w:iCs/>
                <w:color w:val="auto"/>
                <w:szCs w:val="24"/>
                <w:lang w:val="uk-UA"/>
              </w:rPr>
            </w:pPr>
            <w:r>
              <w:rPr>
                <w:b/>
                <w:bCs/>
                <w:iCs/>
                <w:color w:val="auto"/>
                <w:szCs w:val="24"/>
                <w:lang w:val="en-US"/>
              </w:rPr>
              <w:t xml:space="preserve">                    </w:t>
            </w:r>
            <w:r>
              <w:rPr>
                <w:b/>
                <w:bCs/>
                <w:iCs/>
                <w:color w:val="auto"/>
                <w:szCs w:val="24"/>
                <w:lang w:val="uk-UA"/>
              </w:rPr>
              <w:t xml:space="preserve">  </w:t>
            </w:r>
            <w:r>
              <w:rPr>
                <w:b/>
                <w:bCs/>
                <w:iCs/>
                <w:color w:val="auto"/>
                <w:szCs w:val="24"/>
                <w:lang w:val="en-US"/>
              </w:rPr>
              <w:t xml:space="preserve">    </w:t>
            </w:r>
            <w:r>
              <w:rPr>
                <w:b/>
                <w:bCs/>
                <w:iCs/>
                <w:color w:val="auto"/>
                <w:szCs w:val="24"/>
                <w:lang w:val="uk-UA"/>
              </w:rPr>
              <w:t>(050) 401 95 88</w:t>
            </w:r>
          </w:p>
          <w:p w14:paraId="0A64B69B" w14:textId="77777777" w:rsidR="000D504D" w:rsidRDefault="000D504D" w:rsidP="0069301C">
            <w:pPr>
              <w:pStyle w:val="ArrowheadList"/>
              <w:rPr>
                <w:rFonts w:cs="Times New Roman"/>
                <w:b/>
                <w:bCs/>
                <w:lang w:val="uk-UA"/>
              </w:rPr>
            </w:pPr>
            <w:r>
              <w:rPr>
                <w:rFonts w:cs="Times New Roman"/>
                <w:lang w:val="en-US"/>
              </w:rPr>
              <w:t xml:space="preserve">                 </w:t>
            </w:r>
            <w:r>
              <w:rPr>
                <w:rFonts w:cs="Times New Roman"/>
                <w:lang w:val="uk-UA"/>
              </w:rPr>
              <w:t xml:space="preserve"> </w:t>
            </w:r>
            <w:r>
              <w:rPr>
                <w:rFonts w:cs="Times New Roman"/>
                <w:lang w:val="en-US"/>
              </w:rPr>
              <w:t xml:space="preserve">   </w:t>
            </w:r>
            <w:r>
              <w:rPr>
                <w:rFonts w:cs="Times New Roman"/>
                <w:b/>
                <w:bCs/>
                <w:lang w:val="uk-UA"/>
              </w:rPr>
              <w:t>(067) 401 95 88</w:t>
            </w:r>
          </w:p>
          <w:p w14:paraId="54BE1FCA" w14:textId="77777777" w:rsidR="000D504D" w:rsidRDefault="000D504D" w:rsidP="0069301C">
            <w:pPr>
              <w:pStyle w:val="a7"/>
              <w:ind w:firstLine="37"/>
              <w:jc w:val="center"/>
              <w:rPr>
                <w:rFonts w:ascii="Georgia" w:hAnsi="Georgia"/>
                <w:b/>
                <w:bCs/>
              </w:rPr>
            </w:pPr>
            <w:r>
              <w:rPr>
                <w:rFonts w:ascii="Georgia" w:hAnsi="Georgia"/>
                <w:b/>
                <w:bCs/>
                <w:iCs/>
              </w:rPr>
              <w:t xml:space="preserve">                                                       </w:t>
            </w:r>
          </w:p>
        </w:tc>
        <w:tc>
          <w:tcPr>
            <w:tcW w:w="3255" w:type="dxa"/>
          </w:tcPr>
          <w:p w14:paraId="1CD66D2A" w14:textId="77777777" w:rsidR="000D504D" w:rsidRDefault="000D504D" w:rsidP="0069301C">
            <w:pPr>
              <w:tabs>
                <w:tab w:val="left" w:pos="960"/>
              </w:tabs>
              <w:ind w:right="-309"/>
              <w:rPr>
                <w:rFonts w:ascii="Georgia" w:hAnsi="Georgia"/>
                <w:b/>
                <w:bCs/>
                <w:iCs/>
                <w:sz w:val="22"/>
                <w:szCs w:val="22"/>
                <w:lang w:val="en-US"/>
              </w:rPr>
            </w:pPr>
            <w:r>
              <w:rPr>
                <w:b/>
                <w:noProof/>
                <w:sz w:val="22"/>
                <w:szCs w:val="22"/>
                <w:lang w:val="ru-RU"/>
              </w:rPr>
              <w:drawing>
                <wp:inline distT="0" distB="0" distL="0" distR="0" wp14:anchorId="6FEDF913" wp14:editId="17793FB9">
                  <wp:extent cx="1781175" cy="1600200"/>
                  <wp:effectExtent l="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1600200"/>
                          </a:xfrm>
                          <a:prstGeom prst="rect">
                            <a:avLst/>
                          </a:prstGeom>
                          <a:noFill/>
                          <a:ln>
                            <a:noFill/>
                          </a:ln>
                        </pic:spPr>
                      </pic:pic>
                    </a:graphicData>
                  </a:graphic>
                </wp:inline>
              </w:drawing>
            </w:r>
          </w:p>
          <w:p w14:paraId="6926A37F" w14:textId="77777777" w:rsidR="000D504D" w:rsidRDefault="000D504D" w:rsidP="0069301C">
            <w:pPr>
              <w:tabs>
                <w:tab w:val="left" w:pos="960"/>
              </w:tabs>
              <w:ind w:right="-309"/>
              <w:rPr>
                <w:rFonts w:ascii="Georgia" w:hAnsi="Georgia"/>
                <w:b/>
                <w:bCs/>
                <w:iCs/>
                <w:sz w:val="22"/>
                <w:szCs w:val="22"/>
                <w:lang w:val="en-US"/>
              </w:rPr>
            </w:pPr>
          </w:p>
          <w:p w14:paraId="0A5B24AB" w14:textId="77777777" w:rsidR="000D504D" w:rsidRDefault="000D504D" w:rsidP="0069301C">
            <w:pPr>
              <w:tabs>
                <w:tab w:val="left" w:pos="960"/>
              </w:tabs>
              <w:ind w:right="-309"/>
              <w:rPr>
                <w:b/>
                <w:bCs/>
                <w:noProof/>
                <w:sz w:val="22"/>
                <w:szCs w:val="22"/>
                <w:lang w:val="en-US"/>
              </w:rPr>
            </w:pPr>
            <w:r w:rsidRPr="00305999">
              <w:rPr>
                <w:b/>
                <w:bCs/>
                <w:noProof/>
                <w:sz w:val="22"/>
                <w:szCs w:val="22"/>
                <w:lang w:val="en-US"/>
              </w:rPr>
              <w:t>http:// www. sova-audit.com</w:t>
            </w:r>
          </w:p>
        </w:tc>
        <w:tc>
          <w:tcPr>
            <w:tcW w:w="3881" w:type="dxa"/>
          </w:tcPr>
          <w:p w14:paraId="659A6C51" w14:textId="77777777" w:rsidR="000D504D" w:rsidRDefault="000D504D" w:rsidP="0069301C">
            <w:pPr>
              <w:jc w:val="center"/>
              <w:rPr>
                <w:b/>
                <w:bCs/>
                <w:lang w:val="en-US"/>
              </w:rPr>
            </w:pPr>
            <w:r>
              <w:rPr>
                <w:b/>
                <w:bCs/>
                <w:lang w:val="en-US"/>
              </w:rPr>
              <w:t>AUDITING COMPANY</w:t>
            </w:r>
          </w:p>
          <w:p w14:paraId="703A421B" w14:textId="77777777" w:rsidR="000D504D" w:rsidRDefault="000D504D" w:rsidP="0069301C">
            <w:pPr>
              <w:jc w:val="center"/>
              <w:rPr>
                <w:b/>
                <w:bCs/>
                <w:lang w:eastAsia="uk-UA"/>
              </w:rPr>
            </w:pPr>
            <w:r>
              <w:rPr>
                <w:b/>
                <w:bCs/>
                <w:lang w:eastAsia="uk-UA"/>
              </w:rPr>
              <w:t xml:space="preserve">"AUDIT COMPANY </w:t>
            </w:r>
          </w:p>
          <w:p w14:paraId="0606E81E" w14:textId="77777777" w:rsidR="000D504D" w:rsidRDefault="000D504D" w:rsidP="0069301C">
            <w:pPr>
              <w:jc w:val="center"/>
              <w:rPr>
                <w:b/>
                <w:bCs/>
                <w:lang w:val="en-US"/>
              </w:rPr>
            </w:pPr>
            <w:r>
              <w:rPr>
                <w:b/>
                <w:bCs/>
                <w:lang w:eastAsia="uk-UA"/>
              </w:rPr>
              <w:t>"</w:t>
            </w:r>
            <w:r>
              <w:rPr>
                <w:b/>
                <w:bCs/>
                <w:lang w:val="en-US"/>
              </w:rPr>
              <w:t>SOVA</w:t>
            </w:r>
            <w:r>
              <w:rPr>
                <w:b/>
                <w:bCs/>
                <w:lang w:eastAsia="uk-UA"/>
              </w:rPr>
              <w:t>"</w:t>
            </w:r>
            <w:r>
              <w:rPr>
                <w:b/>
                <w:bCs/>
                <w:lang w:val="en-US"/>
              </w:rPr>
              <w:t xml:space="preserve"> LTD</w:t>
            </w:r>
          </w:p>
          <w:p w14:paraId="5203865D" w14:textId="77777777" w:rsidR="000D504D" w:rsidRDefault="000D504D" w:rsidP="0069301C">
            <w:pPr>
              <w:jc w:val="center"/>
              <w:rPr>
                <w:b/>
                <w:bCs/>
                <w:lang w:val="en-US"/>
              </w:rPr>
            </w:pPr>
            <w:r>
              <w:rPr>
                <w:b/>
                <w:bCs/>
                <w:lang w:val="en-US"/>
              </w:rPr>
              <w:t>Ukraine, 03028, Kyiv</w:t>
            </w:r>
          </w:p>
          <w:p w14:paraId="6C4671DA" w14:textId="77777777" w:rsidR="000D504D" w:rsidRDefault="000D504D" w:rsidP="0069301C">
            <w:pPr>
              <w:jc w:val="center"/>
              <w:rPr>
                <w:b/>
                <w:bCs/>
                <w:lang w:val="en-US"/>
              </w:rPr>
            </w:pPr>
            <w:r>
              <w:rPr>
                <w:b/>
                <w:bCs/>
                <w:lang w:val="en-US"/>
              </w:rPr>
              <w:t>Saperno- Slobidska str.</w:t>
            </w:r>
          </w:p>
          <w:p w14:paraId="658AB0C1" w14:textId="77777777" w:rsidR="000D504D" w:rsidRDefault="000D504D" w:rsidP="0069301C">
            <w:pPr>
              <w:jc w:val="center"/>
              <w:rPr>
                <w:b/>
                <w:bCs/>
                <w:lang w:val="en-US"/>
              </w:rPr>
            </w:pPr>
            <w:r>
              <w:rPr>
                <w:b/>
                <w:bCs/>
                <w:lang w:val="en-US"/>
              </w:rPr>
              <w:t>h. 10, of. 137</w:t>
            </w:r>
          </w:p>
          <w:p w14:paraId="14ABBFFF" w14:textId="77777777" w:rsidR="000D504D" w:rsidRDefault="000D504D" w:rsidP="0069301C">
            <w:pPr>
              <w:pStyle w:val="ArrowheadList"/>
              <w:rPr>
                <w:rFonts w:cs="Times New Roman"/>
                <w:b/>
                <w:bCs/>
              </w:rPr>
            </w:pPr>
            <w:r>
              <w:rPr>
                <w:rFonts w:cs="Times New Roman"/>
                <w:b/>
                <w:bCs/>
                <w:lang w:val="uk-UA"/>
              </w:rPr>
              <w:t xml:space="preserve">             </w:t>
            </w:r>
            <w:r>
              <w:rPr>
                <w:rFonts w:cs="Times New Roman"/>
                <w:b/>
                <w:bCs/>
              </w:rPr>
              <w:t>(044) 334 43 14</w:t>
            </w:r>
          </w:p>
          <w:p w14:paraId="1BF151FC" w14:textId="77777777" w:rsidR="000D504D" w:rsidRDefault="000D504D" w:rsidP="0069301C">
            <w:pPr>
              <w:pStyle w:val="ArrowheadList"/>
              <w:rPr>
                <w:rFonts w:cs="Times New Roman"/>
                <w:b/>
                <w:bCs/>
              </w:rPr>
            </w:pPr>
            <w:r>
              <w:rPr>
                <w:rFonts w:cs="Times New Roman"/>
                <w:b/>
                <w:bCs/>
              </w:rPr>
              <w:t xml:space="preserve">  </w:t>
            </w:r>
            <w:r>
              <w:rPr>
                <w:rFonts w:cs="Times New Roman"/>
                <w:b/>
                <w:bCs/>
                <w:lang w:val="uk-UA"/>
              </w:rPr>
              <w:t xml:space="preserve">          </w:t>
            </w:r>
            <w:r>
              <w:rPr>
                <w:rFonts w:cs="Times New Roman"/>
                <w:b/>
                <w:bCs/>
              </w:rPr>
              <w:t xml:space="preserve"> (067) 401 95 88</w:t>
            </w:r>
          </w:p>
          <w:p w14:paraId="13E2FACE" w14:textId="77777777" w:rsidR="000D504D" w:rsidRDefault="000D504D" w:rsidP="0069301C">
            <w:pPr>
              <w:pStyle w:val="ArrowheadList"/>
              <w:rPr>
                <w:rFonts w:cs="Times New Roman"/>
                <w:b/>
                <w:bCs/>
              </w:rPr>
            </w:pPr>
            <w:r>
              <w:rPr>
                <w:rFonts w:cs="Times New Roman"/>
                <w:b/>
                <w:bCs/>
              </w:rPr>
              <w:t xml:space="preserve">              (050) 401 95 88</w:t>
            </w:r>
          </w:p>
          <w:p w14:paraId="05BC648A" w14:textId="77777777" w:rsidR="000D504D" w:rsidRDefault="000D504D" w:rsidP="0069301C">
            <w:pPr>
              <w:jc w:val="center"/>
              <w:rPr>
                <w:b/>
                <w:bCs/>
                <w:iCs/>
                <w:lang w:val="en-US"/>
              </w:rPr>
            </w:pPr>
          </w:p>
          <w:p w14:paraId="2769C259" w14:textId="77777777" w:rsidR="000D504D" w:rsidRDefault="000D504D" w:rsidP="0069301C">
            <w:pPr>
              <w:jc w:val="center"/>
              <w:rPr>
                <w:b/>
                <w:bCs/>
                <w:sz w:val="22"/>
                <w:szCs w:val="22"/>
                <w:lang w:val="en-US"/>
              </w:rPr>
            </w:pPr>
            <w:r>
              <w:rPr>
                <w:b/>
                <w:bCs/>
                <w:sz w:val="22"/>
                <w:szCs w:val="22"/>
              </w:rPr>
              <w:t xml:space="preserve">                        </w:t>
            </w:r>
            <w:r>
              <w:rPr>
                <w:b/>
                <w:bCs/>
                <w:sz w:val="22"/>
                <w:szCs w:val="22"/>
                <w:lang w:val="en-US"/>
              </w:rPr>
              <w:t xml:space="preserve">                                                 </w:t>
            </w:r>
          </w:p>
          <w:p w14:paraId="1F519D5C" w14:textId="77777777" w:rsidR="000D504D" w:rsidRDefault="000D504D" w:rsidP="0069301C">
            <w:pPr>
              <w:pStyle w:val="a9"/>
              <w:spacing w:after="0"/>
              <w:jc w:val="right"/>
              <w:rPr>
                <w:b/>
                <w:bCs/>
                <w:color w:val="auto"/>
                <w:sz w:val="22"/>
                <w:szCs w:val="22"/>
                <w:lang w:val="uk-UA"/>
              </w:rPr>
            </w:pPr>
          </w:p>
        </w:tc>
      </w:tr>
    </w:tbl>
    <w:p w14:paraId="6160EA1E" w14:textId="77777777" w:rsidR="000D504D" w:rsidRPr="00E443E3" w:rsidRDefault="000D504D" w:rsidP="000D504D">
      <w:pPr>
        <w:tabs>
          <w:tab w:val="left" w:pos="5245"/>
        </w:tabs>
        <w:rPr>
          <w:highlight w:val="yellow"/>
        </w:rPr>
      </w:pPr>
    </w:p>
    <w:p w14:paraId="5E025BC9" w14:textId="77777777" w:rsidR="000D504D" w:rsidRPr="005B3BC1" w:rsidRDefault="000D504D" w:rsidP="000D504D">
      <w:pPr>
        <w:tabs>
          <w:tab w:val="left" w:pos="5245"/>
        </w:tabs>
        <w:ind w:left="5387"/>
        <w:jc w:val="center"/>
      </w:pPr>
    </w:p>
    <w:p w14:paraId="1B881486" w14:textId="77777777" w:rsidR="000D504D" w:rsidRPr="005B3BC1" w:rsidRDefault="000D504D" w:rsidP="000D504D">
      <w:pPr>
        <w:jc w:val="center"/>
        <w:rPr>
          <w:b/>
          <w:sz w:val="28"/>
          <w:szCs w:val="28"/>
        </w:rPr>
      </w:pPr>
      <w:r w:rsidRPr="005B3BC1">
        <w:rPr>
          <w:b/>
          <w:sz w:val="28"/>
          <w:szCs w:val="28"/>
        </w:rPr>
        <w:t>Звіт незалежного аудитора щодо фінансової звітності</w:t>
      </w:r>
    </w:p>
    <w:p w14:paraId="5EF3C711" w14:textId="77777777" w:rsidR="000D504D" w:rsidRDefault="000D504D" w:rsidP="000D504D">
      <w:pPr>
        <w:jc w:val="center"/>
        <w:rPr>
          <w:b/>
          <w:sz w:val="28"/>
          <w:szCs w:val="28"/>
        </w:rPr>
      </w:pPr>
      <w:r>
        <w:rPr>
          <w:b/>
          <w:sz w:val="28"/>
          <w:szCs w:val="28"/>
          <w:lang w:val="ru-RU"/>
        </w:rPr>
        <w:t>Приватного акціонерного товариства «Українська акціонерна страхова компанія АСКА-ЖИТТЯ»</w:t>
      </w:r>
      <w:r w:rsidRPr="00B07602">
        <w:rPr>
          <w:b/>
          <w:sz w:val="28"/>
          <w:szCs w:val="28"/>
        </w:rPr>
        <w:t xml:space="preserve"> </w:t>
      </w:r>
    </w:p>
    <w:p w14:paraId="1DAE352B" w14:textId="2879AD22" w:rsidR="000D504D" w:rsidRPr="005B3BC1" w:rsidRDefault="000D504D" w:rsidP="000D504D">
      <w:pPr>
        <w:jc w:val="center"/>
        <w:rPr>
          <w:b/>
          <w:sz w:val="28"/>
          <w:szCs w:val="28"/>
        </w:rPr>
      </w:pPr>
      <w:r>
        <w:rPr>
          <w:b/>
          <w:sz w:val="28"/>
          <w:szCs w:val="28"/>
        </w:rPr>
        <w:t>за 2024</w:t>
      </w:r>
      <w:r w:rsidRPr="005B3BC1">
        <w:rPr>
          <w:b/>
          <w:sz w:val="28"/>
          <w:szCs w:val="28"/>
        </w:rPr>
        <w:t xml:space="preserve"> рік</w:t>
      </w:r>
    </w:p>
    <w:p w14:paraId="3F3A6AAB" w14:textId="77777777" w:rsidR="000D504D" w:rsidRPr="005B3BC1" w:rsidRDefault="000D504D" w:rsidP="000D504D">
      <w:pPr>
        <w:jc w:val="center"/>
        <w:rPr>
          <w:b/>
          <w:sz w:val="28"/>
          <w:szCs w:val="28"/>
        </w:rPr>
      </w:pPr>
      <w:r w:rsidRPr="005B3BC1">
        <w:rPr>
          <w:b/>
          <w:sz w:val="28"/>
          <w:szCs w:val="28"/>
        </w:rPr>
        <w:t>(станом на 31 грудня 20</w:t>
      </w:r>
      <w:r>
        <w:rPr>
          <w:b/>
          <w:sz w:val="28"/>
          <w:szCs w:val="28"/>
          <w:lang w:val="ru-RU"/>
        </w:rPr>
        <w:t>24</w:t>
      </w:r>
      <w:r w:rsidRPr="005B3BC1">
        <w:rPr>
          <w:b/>
          <w:sz w:val="28"/>
          <w:szCs w:val="28"/>
        </w:rPr>
        <w:t xml:space="preserve"> року)</w:t>
      </w:r>
    </w:p>
    <w:p w14:paraId="3F1AF6DE" w14:textId="77777777" w:rsidR="000D504D" w:rsidRPr="005B3BC1" w:rsidRDefault="000D504D" w:rsidP="000D504D">
      <w:pPr>
        <w:jc w:val="center"/>
      </w:pPr>
    </w:p>
    <w:p w14:paraId="087D66D6" w14:textId="77777777" w:rsidR="000D504D" w:rsidRPr="005B3BC1" w:rsidRDefault="000D504D" w:rsidP="000D504D">
      <w:pPr>
        <w:jc w:val="center"/>
      </w:pPr>
    </w:p>
    <w:p w14:paraId="4DDEDE75" w14:textId="77777777" w:rsidR="000D504D" w:rsidRPr="005B3BC1" w:rsidRDefault="000D504D" w:rsidP="000D504D">
      <w:pPr>
        <w:jc w:val="center"/>
      </w:pPr>
    </w:p>
    <w:p w14:paraId="7A09099D" w14:textId="77777777" w:rsidR="000D504D" w:rsidRPr="005B3BC1" w:rsidRDefault="000D504D" w:rsidP="000D504D"/>
    <w:tbl>
      <w:tblPr>
        <w:tblW w:w="4536" w:type="dxa"/>
        <w:tblInd w:w="4644" w:type="dxa"/>
        <w:tblLook w:val="04A0" w:firstRow="1" w:lastRow="0" w:firstColumn="1" w:lastColumn="0" w:noHBand="0" w:noVBand="1"/>
      </w:tblPr>
      <w:tblGrid>
        <w:gridCol w:w="4536"/>
      </w:tblGrid>
      <w:tr w:rsidR="000D504D" w:rsidRPr="005B3BC1" w14:paraId="0A8CC006" w14:textId="77777777" w:rsidTr="0069301C">
        <w:tc>
          <w:tcPr>
            <w:tcW w:w="4536" w:type="dxa"/>
            <w:shd w:val="clear" w:color="auto" w:fill="auto"/>
          </w:tcPr>
          <w:p w14:paraId="47C2C771" w14:textId="77777777" w:rsidR="000D504D" w:rsidRPr="005B3BC1" w:rsidRDefault="000D504D" w:rsidP="0069301C">
            <w:r w:rsidRPr="005B3BC1">
              <w:t>Керівництву</w:t>
            </w:r>
            <w:r>
              <w:t xml:space="preserve"> та </w:t>
            </w:r>
            <w:r w:rsidRPr="00816694">
              <w:t>учасникам</w:t>
            </w:r>
          </w:p>
          <w:p w14:paraId="7F7B58A2" w14:textId="206FB575" w:rsidR="000D504D" w:rsidRDefault="000D504D" w:rsidP="0069301C">
            <w:r w:rsidRPr="000D504D">
              <w:t xml:space="preserve">Приватного акціонерного товариства «Українська акціонерна страхова компанія АСКА-ЖИТТЯ» </w:t>
            </w:r>
          </w:p>
          <w:p w14:paraId="78910598" w14:textId="77777777" w:rsidR="000D504D" w:rsidRPr="005B3BC1" w:rsidRDefault="000D504D" w:rsidP="0069301C"/>
          <w:p w14:paraId="71ABDB62" w14:textId="77777777" w:rsidR="00360AAF" w:rsidRDefault="00360AAF" w:rsidP="00360AAF">
            <w:r w:rsidRPr="005B3BC1">
              <w:t>Національному банку України</w:t>
            </w:r>
          </w:p>
          <w:p w14:paraId="690C2B05" w14:textId="77777777" w:rsidR="00360AAF" w:rsidRDefault="00360AAF" w:rsidP="00360AAF"/>
          <w:p w14:paraId="12DB58BA" w14:textId="77777777" w:rsidR="00360AAF" w:rsidRPr="005B3BC1" w:rsidRDefault="00360AAF" w:rsidP="00360AAF">
            <w:r w:rsidRPr="005A1BE6">
              <w:t>Національній комісії з цінних паперів та фондового ринку</w:t>
            </w:r>
          </w:p>
          <w:p w14:paraId="03E79F5B" w14:textId="77777777" w:rsidR="00360AAF" w:rsidRPr="005B3BC1" w:rsidRDefault="00360AAF" w:rsidP="00360AAF"/>
          <w:p w14:paraId="67D919FB" w14:textId="77777777" w:rsidR="00360AAF" w:rsidRPr="005B3BC1" w:rsidRDefault="00360AAF" w:rsidP="00360AAF">
            <w:r w:rsidRPr="00816694">
              <w:t>Державній податковій інспекції</w:t>
            </w:r>
          </w:p>
          <w:p w14:paraId="77E796AF" w14:textId="77777777" w:rsidR="000D504D" w:rsidRPr="005B3BC1" w:rsidRDefault="000D504D" w:rsidP="0069301C">
            <w:pPr>
              <w:jc w:val="center"/>
            </w:pPr>
          </w:p>
        </w:tc>
      </w:tr>
    </w:tbl>
    <w:p w14:paraId="54AF50D0" w14:textId="77777777" w:rsidR="000D504D" w:rsidRPr="00ED436D" w:rsidRDefault="000D504D" w:rsidP="00ED436D">
      <w:pPr>
        <w:jc w:val="both"/>
        <w:rPr>
          <w:b/>
        </w:rPr>
      </w:pPr>
      <w:r w:rsidRPr="00ED436D">
        <w:rPr>
          <w:b/>
        </w:rPr>
        <w:t>Звіт щодо аудиту фінансової звітності</w:t>
      </w:r>
    </w:p>
    <w:p w14:paraId="64BC22F6" w14:textId="77777777" w:rsidR="000D504D" w:rsidRPr="00ED436D" w:rsidRDefault="000D504D" w:rsidP="00ED436D">
      <w:pPr>
        <w:jc w:val="both"/>
        <w:rPr>
          <w:b/>
        </w:rPr>
      </w:pPr>
    </w:p>
    <w:p w14:paraId="20962AAF" w14:textId="77777777" w:rsidR="000D504D" w:rsidRPr="00ED436D" w:rsidRDefault="000D504D" w:rsidP="00ED436D">
      <w:pPr>
        <w:jc w:val="both"/>
        <w:rPr>
          <w:b/>
        </w:rPr>
      </w:pPr>
      <w:bookmarkStart w:id="0" w:name="_Hlk67127420"/>
      <w:r w:rsidRPr="00ED436D">
        <w:rPr>
          <w:b/>
        </w:rPr>
        <w:t xml:space="preserve"> Думка  </w:t>
      </w:r>
    </w:p>
    <w:p w14:paraId="3BF043F5" w14:textId="77777777" w:rsidR="000D504D" w:rsidRPr="00ED436D" w:rsidRDefault="000D504D" w:rsidP="00ED436D">
      <w:pPr>
        <w:jc w:val="both"/>
        <w:rPr>
          <w:b/>
        </w:rPr>
      </w:pPr>
    </w:p>
    <w:p w14:paraId="0B6BD351" w14:textId="555450F3" w:rsidR="000D504D" w:rsidRPr="00ED436D" w:rsidRDefault="000D504D" w:rsidP="00ED436D">
      <w:pPr>
        <w:ind w:firstLine="709"/>
        <w:jc w:val="both"/>
      </w:pPr>
      <w:r w:rsidRPr="00ED436D">
        <w:t>Ми провели аудит фінансової звітності Приватного акціонерного товариства «Українська акціонерна страхова компанія АСКА-ЖИТТЯ» , код за ЄДРПОУ – 24309647, місцезнаходження – Україна, 03186, м. Київ , вул. Авіаконструктора Антонова, 5  (далі – Товариство), яка складається із Балансу (Звіту про фінансовий стан) станом на 31 грудня 2024 року, Звіту про фінансові результати (Звіту про сукупний дохід) за 2024 р., Звіту про рух грошових коштів (за прямим методом) за 2024 р., Звіту про власний капітал за 2024 р, та приміток до фінансової звітності, включаючи стислий виклад значущих облікових політик.</w:t>
      </w:r>
    </w:p>
    <w:p w14:paraId="42967E93" w14:textId="77777777" w:rsidR="000D504D" w:rsidRPr="00ED436D" w:rsidRDefault="000D504D" w:rsidP="00ED436D">
      <w:pPr>
        <w:autoSpaceDE w:val="0"/>
        <w:autoSpaceDN w:val="0"/>
        <w:adjustRightInd w:val="0"/>
        <w:ind w:firstLine="720"/>
        <w:jc w:val="both"/>
      </w:pPr>
      <w:r w:rsidRPr="00ED436D">
        <w:t>На нашу думку фінансова звітність, що додається, відображає достовірно, в усіх суттєвих аспектах фінансовий стан Товариства на 31 грудня 2024 р., та його фінансові результати і грошові потоки за рік, що закінчився зазначеною датою, відповідно до Міжнародних стандартів фінансової звітності (далі - МСФЗ), та відповідає вимогам Закону України «Про бухгалтерський облік та фінансову звітність в Україні» від 16.07.1999р. №996-XIV щодо складання фінансової звітності.</w:t>
      </w:r>
    </w:p>
    <w:p w14:paraId="2282B76E" w14:textId="77777777" w:rsidR="000D504D" w:rsidRPr="00ED436D" w:rsidRDefault="000D504D" w:rsidP="00ED436D">
      <w:pPr>
        <w:autoSpaceDE w:val="0"/>
        <w:autoSpaceDN w:val="0"/>
        <w:adjustRightInd w:val="0"/>
        <w:ind w:firstLine="851"/>
        <w:jc w:val="both"/>
      </w:pPr>
    </w:p>
    <w:p w14:paraId="0BC3AB44" w14:textId="77777777" w:rsidR="000D504D" w:rsidRPr="00ED436D" w:rsidRDefault="000D504D" w:rsidP="00ED436D">
      <w:pPr>
        <w:jc w:val="both"/>
        <w:rPr>
          <w:b/>
        </w:rPr>
      </w:pPr>
    </w:p>
    <w:p w14:paraId="6C8DFAEF" w14:textId="77777777" w:rsidR="000D504D" w:rsidRPr="00ED436D" w:rsidRDefault="000D504D" w:rsidP="00ED436D">
      <w:pPr>
        <w:jc w:val="both"/>
        <w:rPr>
          <w:b/>
        </w:rPr>
      </w:pPr>
      <w:r w:rsidRPr="00ED436D">
        <w:rPr>
          <w:b/>
        </w:rPr>
        <w:t xml:space="preserve">Основа для думки </w:t>
      </w:r>
    </w:p>
    <w:p w14:paraId="1DE09B9C" w14:textId="77777777" w:rsidR="000D504D" w:rsidRPr="00ED436D" w:rsidRDefault="000D504D" w:rsidP="00ED436D">
      <w:pPr>
        <w:pStyle w:val="Default"/>
        <w:jc w:val="both"/>
        <w:rPr>
          <w:color w:val="auto"/>
          <w:lang w:val="uk-UA"/>
        </w:rPr>
      </w:pPr>
    </w:p>
    <w:p w14:paraId="71EE5A87" w14:textId="77777777" w:rsidR="00181B3E" w:rsidRPr="00ED436D" w:rsidRDefault="00181B3E" w:rsidP="00ED436D">
      <w:pPr>
        <w:ind w:firstLine="720"/>
        <w:jc w:val="both"/>
      </w:pPr>
      <w:r w:rsidRPr="00ED436D">
        <w:t>Ми провели аудит відповідно до Міжнародних стандартів контролю якості, аудиту, огляду, іншого надання впевненості та супутніх послуг (далі - МСА). Нашу відповідальність згідно з цими стандартами викладено в розділі «Відповідальність аудитора за аудит фінансової звітності» нашого звіту. Ми є незалежними по відношенню до Товариства відповідно до Міжнародного кодексу етики професійних бухгалтерів (включаючи Міжнародні стандарти незалежності) Ради з Міжнародних стандартів етики для бухгалтерів (далі - Кодекс РМСЕБ) та етичних вимог, застосовних в Україні до нашого аудиту фінансової звітності, а також виконали інші обов’язки з етики відповідно до цих вимог та Кодексу РМСЕБ. Ми вважаємо, що отримані нами аудиторські докази є достатніми і прийнятними для використання їх як основи для нашої думки.</w:t>
      </w:r>
    </w:p>
    <w:p w14:paraId="6013EDC5" w14:textId="77777777" w:rsidR="00181B3E" w:rsidRPr="00ED436D" w:rsidRDefault="00181B3E" w:rsidP="00ED436D">
      <w:pPr>
        <w:autoSpaceDE w:val="0"/>
        <w:autoSpaceDN w:val="0"/>
        <w:adjustRightInd w:val="0"/>
        <w:ind w:firstLine="851"/>
        <w:jc w:val="both"/>
      </w:pPr>
    </w:p>
    <w:p w14:paraId="12B38FF3" w14:textId="594F936C" w:rsidR="00044D69" w:rsidRPr="00ED436D" w:rsidRDefault="00044D69" w:rsidP="00ED436D">
      <w:pPr>
        <w:jc w:val="both"/>
        <w:rPr>
          <w:b/>
        </w:rPr>
      </w:pPr>
      <w:bookmarkStart w:id="1" w:name="_Hlk192858685"/>
      <w:r w:rsidRPr="00ED436D">
        <w:rPr>
          <w:b/>
        </w:rPr>
        <w:t>Суттєва невизначеність, що стосується безперервності діяльності</w:t>
      </w:r>
    </w:p>
    <w:p w14:paraId="5CD784FA" w14:textId="77777777" w:rsidR="002C6696" w:rsidRPr="00ED436D" w:rsidRDefault="002C6696" w:rsidP="00ED436D">
      <w:pPr>
        <w:jc w:val="both"/>
        <w:rPr>
          <w:b/>
        </w:rPr>
      </w:pPr>
    </w:p>
    <w:p w14:paraId="0DA627C2" w14:textId="77777777" w:rsidR="00044D69" w:rsidRPr="00ED436D" w:rsidRDefault="00044D69" w:rsidP="00ED436D">
      <w:pPr>
        <w:ind w:firstLine="851"/>
        <w:jc w:val="both"/>
        <w:rPr>
          <w:bCs/>
        </w:rPr>
      </w:pPr>
      <w:r w:rsidRPr="00ED436D">
        <w:t>Як зазначено в примітках, розділ 7 Розкриття іншої інформації, у п. 7.4 Приміток «Оцінка здатності компанії здійснювати діяльність на безперервній основі» - «Очікуваний вплив військової агресії РФ, несприятливе зовнішнє та внутрішнє середовище у зв'язку з військовою агресією російської федерації та введенням в Україні воєнного стану, в умовах складної політичної ситуації, запровадження обмежувальних заходів, коливання курсу національної валюти, відсутність чинників покращення інвестиційного клімату в сукупності створюють суттєву невизначеність, що може поставити під значний сумнів здатність Товариства продовжувати свою діяльність на безперервній основі та яка може вплинути на майбутні операції та можливість збереження вартості його активів. Вплив такої майбутньої невизначеності наразі неможливо оцінити.»</w:t>
      </w:r>
    </w:p>
    <w:p w14:paraId="3A500615" w14:textId="576EC7BB" w:rsidR="00044D69" w:rsidRPr="00ED436D" w:rsidRDefault="00044D69" w:rsidP="00ED436D">
      <w:pPr>
        <w:ind w:firstLine="851"/>
        <w:jc w:val="both"/>
      </w:pPr>
      <w:r w:rsidRPr="00ED436D">
        <w:t>Ця фінансова звітність не включає жодних коригувань, які можуть виникнути в результаті такої невизначеності. Про такі коригування буде повідомлено, якщо вони стануть відомі та зможуть бути оцінені. Нашу думку щодо цього питання не було модифіковано.</w:t>
      </w:r>
    </w:p>
    <w:p w14:paraId="4FF1259A" w14:textId="77777777" w:rsidR="00D65407" w:rsidRPr="00ED436D" w:rsidRDefault="00D65407" w:rsidP="00ED436D">
      <w:pPr>
        <w:ind w:firstLine="851"/>
        <w:jc w:val="both"/>
      </w:pPr>
    </w:p>
    <w:bookmarkEnd w:id="1"/>
    <w:p w14:paraId="5C6155D7" w14:textId="77777777" w:rsidR="000D504D" w:rsidRPr="00ED436D" w:rsidRDefault="000D504D" w:rsidP="00ED436D">
      <w:pPr>
        <w:jc w:val="both"/>
        <w:rPr>
          <w:b/>
          <w:bCs/>
        </w:rPr>
      </w:pPr>
      <w:r w:rsidRPr="00ED436D">
        <w:rPr>
          <w:b/>
          <w:bCs/>
        </w:rPr>
        <w:t>Пояснювальний параграф</w:t>
      </w:r>
    </w:p>
    <w:p w14:paraId="1D270408" w14:textId="77777777" w:rsidR="000D504D" w:rsidRPr="00ED436D" w:rsidRDefault="000D504D" w:rsidP="00ED436D">
      <w:pPr>
        <w:jc w:val="both"/>
        <w:rPr>
          <w:b/>
          <w:bCs/>
        </w:rPr>
      </w:pPr>
    </w:p>
    <w:p w14:paraId="7CD26219" w14:textId="77777777" w:rsidR="000D504D" w:rsidRPr="00ED436D" w:rsidRDefault="000D504D" w:rsidP="00ED436D">
      <w:pPr>
        <w:jc w:val="both"/>
        <w:rPr>
          <w:i/>
          <w:iCs/>
        </w:rPr>
      </w:pPr>
      <w:r w:rsidRPr="00ED436D">
        <w:rPr>
          <w:i/>
          <w:iCs/>
        </w:rPr>
        <w:t>Особливості відображення результатів страхової діяльності в фінансовій звітності Товариства</w:t>
      </w:r>
    </w:p>
    <w:p w14:paraId="2E0A45F4" w14:textId="77777777" w:rsidR="000D504D" w:rsidRPr="00ED436D" w:rsidRDefault="000D504D" w:rsidP="00ED436D">
      <w:pPr>
        <w:jc w:val="both"/>
        <w:rPr>
          <w:i/>
          <w:iCs/>
        </w:rPr>
      </w:pPr>
    </w:p>
    <w:p w14:paraId="5B2A78A2" w14:textId="77777777" w:rsidR="000D504D" w:rsidRPr="00ED436D" w:rsidRDefault="000D504D" w:rsidP="00ED436D">
      <w:pPr>
        <w:ind w:firstLine="720"/>
        <w:jc w:val="both"/>
      </w:pPr>
      <w:r w:rsidRPr="00ED436D">
        <w:t>Товариство до річного звітного періоду, що починається 1 січня 2023 року, для складання фінансової звітності застосувало вимоги МСФЗ 17 «Страхові контракти».</w:t>
      </w:r>
    </w:p>
    <w:p w14:paraId="0762B446" w14:textId="77777777" w:rsidR="000D504D" w:rsidRPr="00ED436D" w:rsidRDefault="000D504D" w:rsidP="00ED436D">
      <w:pPr>
        <w:ind w:firstLine="720"/>
        <w:jc w:val="both"/>
      </w:pPr>
      <w:r w:rsidRPr="00ED436D">
        <w:t xml:space="preserve">Товариство складає та подає до органів статистики форми фінансової звітності, визначені Національним положенням (стандартом) бухгалтерського обліку 1 «Загальні вимоги до фінансової звітності», яке затверджене наказом Міністерства фінансів України від 07 лютого 2013 року № 73. </w:t>
      </w:r>
    </w:p>
    <w:p w14:paraId="70AA979A" w14:textId="412AB8C7" w:rsidR="000D504D" w:rsidRPr="00ED436D" w:rsidRDefault="000D504D" w:rsidP="00ED436D">
      <w:pPr>
        <w:autoSpaceDE w:val="0"/>
        <w:autoSpaceDN w:val="0"/>
        <w:adjustRightInd w:val="0"/>
        <w:ind w:firstLine="720"/>
        <w:jc w:val="both"/>
      </w:pPr>
      <w:r w:rsidRPr="00ED436D">
        <w:t>В зв’язку з відсутністю оновлених форм фінансової звітності для складання фінансової звітності за 2024 рік, Товариство використовувало діючі на 31.12.2024 року форми фінансової звітності, адаптувавши їх під принципи визнання та оцінки, подання та розкриття страхових контрактів у сфері застосування МСФЗ 17.</w:t>
      </w:r>
    </w:p>
    <w:p w14:paraId="5B86D54C" w14:textId="77777777" w:rsidR="000D504D" w:rsidRPr="00ED436D" w:rsidRDefault="000D504D" w:rsidP="00ED436D">
      <w:pPr>
        <w:ind w:firstLine="567"/>
        <w:jc w:val="both"/>
        <w:rPr>
          <w:bCs/>
          <w:i/>
          <w:spacing w:val="2"/>
        </w:rPr>
      </w:pPr>
    </w:p>
    <w:p w14:paraId="5EB1A33E" w14:textId="77777777" w:rsidR="000D504D" w:rsidRPr="00ED436D" w:rsidRDefault="000D504D" w:rsidP="00ED436D">
      <w:pPr>
        <w:jc w:val="both"/>
        <w:rPr>
          <w:bCs/>
          <w:i/>
          <w:spacing w:val="2"/>
        </w:rPr>
      </w:pPr>
      <w:r w:rsidRPr="00ED436D">
        <w:rPr>
          <w:bCs/>
          <w:i/>
          <w:spacing w:val="2"/>
        </w:rPr>
        <w:t>Відповідність вимогам складання звітності</w:t>
      </w:r>
    </w:p>
    <w:p w14:paraId="5FD06B2C" w14:textId="77777777" w:rsidR="000D504D" w:rsidRPr="00ED436D" w:rsidRDefault="000D504D" w:rsidP="00ED436D">
      <w:pPr>
        <w:ind w:firstLine="567"/>
        <w:jc w:val="both"/>
        <w:rPr>
          <w:bCs/>
          <w:i/>
          <w:spacing w:val="2"/>
        </w:rPr>
      </w:pPr>
    </w:p>
    <w:p w14:paraId="59AC552B" w14:textId="77777777" w:rsidR="000D504D" w:rsidRPr="00ED436D" w:rsidRDefault="000D504D" w:rsidP="00ED436D">
      <w:pPr>
        <w:autoSpaceDE w:val="0"/>
        <w:autoSpaceDN w:val="0"/>
        <w:adjustRightInd w:val="0"/>
        <w:ind w:firstLine="720"/>
        <w:jc w:val="both"/>
      </w:pPr>
      <w:r w:rsidRPr="00ED436D">
        <w:t xml:space="preserve">Відповідно до пункту 5 статті 12 Закону України «Про бухгалтерський облік та фінансову звітність в Україні», підприємства, які зобов'язані складати фінансову звітність за МСФЗ, складають і подають фінансову звітність на основі таксономії фінансової звітності за МСФЗ в єдиному електронному форматі (iXBRL). Станом на дату випуску цієї фінансової звітності таксономію UA XBRL МСФЗ 2024 року ще не надано аудиторам, і </w:t>
      </w:r>
      <w:r w:rsidRPr="00ED436D">
        <w:lastRenderedPageBreak/>
        <w:t>Національна комісія з цінних паперів та фондового ринку України ще не ініціювала процес подання фінансової звітності за 2024 рік в єдиному електронному форматі. У зв’язку з введенням воєнного стану в Україні, Законом №2115-ІХ передбачено, що, зокрема, юридичні особи подають фінансові, аудиторські звіти та будь-які інші документи, подання яких вимагається відповідно до норм чинного законодавства в документальній та/або в електронній формі, протягом трьох місяців після припинення чи скасування воєнного стану або стану війни, за весь період неподання звітності чи обов’язку подати документи. Керівництво Товариства планує підготувати звіти XBRL та подати його за доступності актуального формату протягом 2025 року.</w:t>
      </w:r>
    </w:p>
    <w:p w14:paraId="434C38D3" w14:textId="77777777" w:rsidR="000D504D" w:rsidRPr="00ED436D" w:rsidRDefault="000D504D" w:rsidP="00ED436D">
      <w:pPr>
        <w:autoSpaceDE w:val="0"/>
        <w:autoSpaceDN w:val="0"/>
        <w:adjustRightInd w:val="0"/>
        <w:ind w:firstLine="720"/>
        <w:jc w:val="both"/>
      </w:pPr>
      <w:r w:rsidRPr="00ED436D">
        <w:t>Нашу думку не було модифіковано щодо цих питань.</w:t>
      </w:r>
    </w:p>
    <w:p w14:paraId="5E2CC733" w14:textId="77777777" w:rsidR="000D504D" w:rsidRPr="00ED436D" w:rsidRDefault="000D504D" w:rsidP="00ED436D">
      <w:pPr>
        <w:ind w:firstLine="567"/>
        <w:jc w:val="both"/>
      </w:pPr>
    </w:p>
    <w:p w14:paraId="76E2D37B" w14:textId="77777777" w:rsidR="000D504D" w:rsidRPr="00ED436D" w:rsidRDefault="000D504D" w:rsidP="00ED436D">
      <w:pPr>
        <w:jc w:val="both"/>
        <w:rPr>
          <w:b/>
        </w:rPr>
      </w:pPr>
      <w:r w:rsidRPr="00ED436D">
        <w:rPr>
          <w:b/>
        </w:rPr>
        <w:t>Ключові питання аудиту</w:t>
      </w:r>
    </w:p>
    <w:p w14:paraId="76D7FB5C" w14:textId="77777777" w:rsidR="000D504D" w:rsidRPr="00ED436D" w:rsidRDefault="000D504D" w:rsidP="00ED436D">
      <w:pPr>
        <w:jc w:val="both"/>
        <w:rPr>
          <w:b/>
        </w:rPr>
      </w:pPr>
    </w:p>
    <w:p w14:paraId="56D2E4FE" w14:textId="77777777" w:rsidR="000D504D" w:rsidRPr="00ED436D" w:rsidRDefault="000D504D" w:rsidP="00ED436D">
      <w:pPr>
        <w:ind w:firstLine="720"/>
        <w:jc w:val="both"/>
      </w:pPr>
      <w:r w:rsidRPr="00ED436D">
        <w:t>Ключові питання аудиту – це питання, які, на наше професійне судження, були найбільш значущими під час нашого аудиту фінансової звітності за поточний період. Ці питання розглядались у контексті нашого аудиту фінансової звітності в цілому та враховувались при формуванні думки щодо неї, при цьому ми не висловлюємо окремої думки щодо цих питань.</w:t>
      </w:r>
    </w:p>
    <w:p w14:paraId="73A7C5C1" w14:textId="0E1353C8" w:rsidR="000D504D" w:rsidRPr="00ED436D" w:rsidRDefault="000D504D" w:rsidP="00ED436D">
      <w:pPr>
        <w:ind w:firstLine="720"/>
        <w:jc w:val="both"/>
      </w:pPr>
      <w:r w:rsidRPr="00ED436D">
        <w:t>Додатково до питання, описаного в розділі «</w:t>
      </w:r>
      <w:r w:rsidR="002C6696" w:rsidRPr="00ED436D">
        <w:t>Розкриття іншої інформації</w:t>
      </w:r>
      <w:r w:rsidRPr="00ED436D">
        <w:t>»</w:t>
      </w:r>
      <w:r w:rsidR="002C6696" w:rsidRPr="00ED436D">
        <w:t xml:space="preserve"> у п. 7.4 Приміток «Оцінка здатності компанії здійснювати діяльність на безперервній основі»</w:t>
      </w:r>
      <w:r w:rsidRPr="00ED436D">
        <w:t>, ми визначили, що описані нижче питання є ключовими питаннями аудиту, які слід відобразити в нашому звіті.</w:t>
      </w:r>
    </w:p>
    <w:p w14:paraId="065A6305" w14:textId="77777777" w:rsidR="000D504D" w:rsidRPr="00ED436D" w:rsidRDefault="000D504D" w:rsidP="00ED436D">
      <w:pPr>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815"/>
      </w:tblGrid>
      <w:tr w:rsidR="000D504D" w:rsidRPr="00ED436D" w14:paraId="37F9FF03" w14:textId="77777777" w:rsidTr="00F63387">
        <w:tc>
          <w:tcPr>
            <w:tcW w:w="4531" w:type="dxa"/>
            <w:shd w:val="clear" w:color="auto" w:fill="auto"/>
          </w:tcPr>
          <w:p w14:paraId="54956B7D" w14:textId="77777777" w:rsidR="000D504D" w:rsidRPr="00ED436D" w:rsidRDefault="000D504D" w:rsidP="00ED436D">
            <w:pPr>
              <w:jc w:val="both"/>
            </w:pPr>
            <w:r w:rsidRPr="00ED436D">
              <w:t>Ключове питання аудиту</w:t>
            </w:r>
          </w:p>
        </w:tc>
        <w:tc>
          <w:tcPr>
            <w:tcW w:w="4815" w:type="dxa"/>
            <w:shd w:val="clear" w:color="auto" w:fill="auto"/>
          </w:tcPr>
          <w:p w14:paraId="03498EDA" w14:textId="77777777" w:rsidR="000D504D" w:rsidRPr="00ED436D" w:rsidRDefault="000D504D" w:rsidP="00ED436D">
            <w:pPr>
              <w:jc w:val="both"/>
            </w:pPr>
            <w:r w:rsidRPr="00ED436D">
              <w:t>Які аудиторські процедури були виконані стосовно ключового питання аудиту</w:t>
            </w:r>
          </w:p>
        </w:tc>
      </w:tr>
      <w:tr w:rsidR="00F63387" w:rsidRPr="00ED436D" w14:paraId="207907C7" w14:textId="77777777" w:rsidTr="00F63387">
        <w:tc>
          <w:tcPr>
            <w:tcW w:w="4531" w:type="dxa"/>
            <w:shd w:val="clear" w:color="auto" w:fill="auto"/>
          </w:tcPr>
          <w:p w14:paraId="4464BADC" w14:textId="559A5668" w:rsidR="00F63387" w:rsidRPr="00ED436D" w:rsidRDefault="00F63387" w:rsidP="00ED436D">
            <w:pPr>
              <w:tabs>
                <w:tab w:val="left" w:pos="720"/>
              </w:tabs>
              <w:suppressAutoHyphens/>
              <w:ind w:left="-142" w:right="79" w:firstLine="709"/>
              <w:jc w:val="both"/>
              <w:rPr>
                <w:bCs/>
                <w:i/>
                <w:color w:val="000000"/>
                <w:lang w:eastAsia="zh-CN"/>
              </w:rPr>
            </w:pPr>
            <w:r w:rsidRPr="00ED436D">
              <w:rPr>
                <w:bCs/>
                <w:i/>
                <w:color w:val="000000"/>
                <w:lang w:eastAsia="zh-CN"/>
              </w:rPr>
              <w:t>Облік грошових коштів</w:t>
            </w:r>
          </w:p>
        </w:tc>
        <w:tc>
          <w:tcPr>
            <w:tcW w:w="4815" w:type="dxa"/>
            <w:shd w:val="clear" w:color="auto" w:fill="auto"/>
          </w:tcPr>
          <w:p w14:paraId="676172AB" w14:textId="77777777" w:rsidR="00F63387" w:rsidRPr="00ED436D" w:rsidRDefault="00F63387" w:rsidP="00ED436D">
            <w:pPr>
              <w:jc w:val="both"/>
            </w:pPr>
          </w:p>
        </w:tc>
      </w:tr>
      <w:tr w:rsidR="00F63387" w:rsidRPr="00ED436D" w14:paraId="48BF15B8" w14:textId="77777777" w:rsidTr="00F63387">
        <w:tc>
          <w:tcPr>
            <w:tcW w:w="4531" w:type="dxa"/>
            <w:shd w:val="clear" w:color="auto" w:fill="auto"/>
          </w:tcPr>
          <w:p w14:paraId="4AD4951A" w14:textId="1CFBE80E" w:rsidR="00F63387" w:rsidRPr="00ED436D" w:rsidRDefault="00F63387" w:rsidP="00ED436D">
            <w:pPr>
              <w:jc w:val="both"/>
            </w:pPr>
            <w:r w:rsidRPr="00ED436D">
              <w:rPr>
                <w:bCs/>
                <w:color w:val="000000"/>
                <w:lang w:eastAsia="zh-CN"/>
              </w:rPr>
              <w:t>Облік «Грошових коштів та їх еквівалентів» - ми визначили це питання як ключове у зв’язку з суттєвістю залишків за балансовою статтею «Грошові кошти та їх еквіваленти» станом на 31.12.2024 р. Інформація про облікову політику щодо обліку «Грошових коштів та їх еквівалентів» наведена у Примітках до фінансової звітності.</w:t>
            </w:r>
          </w:p>
        </w:tc>
        <w:tc>
          <w:tcPr>
            <w:tcW w:w="4815" w:type="dxa"/>
            <w:shd w:val="clear" w:color="auto" w:fill="auto"/>
          </w:tcPr>
          <w:p w14:paraId="7641AA58" w14:textId="77777777" w:rsidR="00F63387" w:rsidRPr="00ED436D" w:rsidRDefault="00F63387" w:rsidP="00ED436D">
            <w:pPr>
              <w:pStyle w:val="a6"/>
              <w:numPr>
                <w:ilvl w:val="0"/>
                <w:numId w:val="4"/>
              </w:numPr>
              <w:tabs>
                <w:tab w:val="left" w:pos="720"/>
              </w:tabs>
              <w:suppressAutoHyphens/>
              <w:ind w:right="79"/>
              <w:jc w:val="both"/>
              <w:rPr>
                <w:bCs/>
                <w:color w:val="000000"/>
                <w:lang w:eastAsia="zh-CN"/>
              </w:rPr>
            </w:pPr>
            <w:r w:rsidRPr="00ED436D">
              <w:rPr>
                <w:bCs/>
                <w:color w:val="000000"/>
                <w:lang w:eastAsia="zh-CN"/>
              </w:rPr>
              <w:t xml:space="preserve">Ми перевірили та проаналізували банківські виписки, банківські довідки та зовнішні банківські підтвердження. </w:t>
            </w:r>
          </w:p>
          <w:p w14:paraId="01B5E913" w14:textId="77777777" w:rsidR="00F63387" w:rsidRPr="00ED436D" w:rsidRDefault="00F63387" w:rsidP="00ED436D">
            <w:pPr>
              <w:pStyle w:val="a6"/>
              <w:numPr>
                <w:ilvl w:val="0"/>
                <w:numId w:val="4"/>
              </w:numPr>
              <w:tabs>
                <w:tab w:val="left" w:pos="720"/>
              </w:tabs>
              <w:suppressAutoHyphens/>
              <w:ind w:right="79"/>
              <w:jc w:val="both"/>
              <w:rPr>
                <w:bCs/>
                <w:color w:val="000000"/>
                <w:lang w:val="ru-RU" w:eastAsia="zh-CN"/>
              </w:rPr>
            </w:pPr>
            <w:r w:rsidRPr="00ED436D">
              <w:rPr>
                <w:bCs/>
                <w:color w:val="000000"/>
                <w:lang w:val="ru-RU" w:eastAsia="zh-CN"/>
              </w:rPr>
              <w:t xml:space="preserve">Ми перевірили наявність діючих Договорів розміщення грошових коштів на депозитних рахунках. </w:t>
            </w:r>
          </w:p>
          <w:p w14:paraId="3CE32B13" w14:textId="77777777" w:rsidR="00F63387" w:rsidRPr="00ED436D" w:rsidRDefault="00F63387" w:rsidP="00ED436D">
            <w:pPr>
              <w:pStyle w:val="a6"/>
              <w:numPr>
                <w:ilvl w:val="0"/>
                <w:numId w:val="4"/>
              </w:numPr>
              <w:tabs>
                <w:tab w:val="left" w:pos="720"/>
              </w:tabs>
              <w:suppressAutoHyphens/>
              <w:ind w:right="79"/>
              <w:jc w:val="both"/>
              <w:rPr>
                <w:bCs/>
                <w:color w:val="000000"/>
                <w:lang w:val="ru-RU" w:eastAsia="zh-CN"/>
              </w:rPr>
            </w:pPr>
            <w:r w:rsidRPr="00ED436D">
              <w:rPr>
                <w:bCs/>
                <w:color w:val="000000"/>
                <w:lang w:val="ru-RU" w:eastAsia="zh-CN"/>
              </w:rPr>
              <w:t xml:space="preserve">Нами проведені необхідні процедури перевірки достовірності визначення та повноти інформації поданій у фінансовій звітності щодо балансової статті «Грошові кошти та їх еквіваленти». </w:t>
            </w:r>
          </w:p>
          <w:p w14:paraId="1475D0AF" w14:textId="3ABB4216" w:rsidR="00F63387" w:rsidRPr="00ED436D" w:rsidRDefault="00F63387" w:rsidP="00ED436D">
            <w:pPr>
              <w:pStyle w:val="a6"/>
              <w:numPr>
                <w:ilvl w:val="0"/>
                <w:numId w:val="4"/>
              </w:numPr>
              <w:tabs>
                <w:tab w:val="left" w:pos="720"/>
              </w:tabs>
              <w:suppressAutoHyphens/>
              <w:ind w:right="79"/>
              <w:jc w:val="both"/>
              <w:rPr>
                <w:bCs/>
                <w:color w:val="000000"/>
                <w:lang w:val="ru-RU" w:eastAsia="zh-CN"/>
              </w:rPr>
            </w:pPr>
            <w:r w:rsidRPr="00ED436D">
              <w:rPr>
                <w:bCs/>
                <w:color w:val="000000"/>
                <w:lang w:val="ru-RU" w:eastAsia="zh-CN"/>
              </w:rPr>
              <w:t>Ми отримали банківські підтвердження щодо сум грошових коштів, розміщених на поточних та депозитних банківських рахунках.</w:t>
            </w:r>
          </w:p>
          <w:p w14:paraId="5868D4F8" w14:textId="77777777" w:rsidR="00F63387" w:rsidRPr="00ED436D" w:rsidRDefault="00F63387" w:rsidP="00ED436D">
            <w:pPr>
              <w:jc w:val="both"/>
              <w:rPr>
                <w:lang w:val="ru-RU"/>
              </w:rPr>
            </w:pPr>
          </w:p>
        </w:tc>
      </w:tr>
      <w:tr w:rsidR="000D504D" w:rsidRPr="00ED436D" w14:paraId="398F173D" w14:textId="77777777" w:rsidTr="00F63387">
        <w:tc>
          <w:tcPr>
            <w:tcW w:w="4531" w:type="dxa"/>
            <w:shd w:val="clear" w:color="auto" w:fill="auto"/>
          </w:tcPr>
          <w:p w14:paraId="0CB8EA51" w14:textId="77777777" w:rsidR="000D504D" w:rsidRPr="00ED436D" w:rsidRDefault="000D504D" w:rsidP="00ED436D">
            <w:pPr>
              <w:jc w:val="both"/>
              <w:rPr>
                <w:i/>
              </w:rPr>
            </w:pPr>
            <w:r w:rsidRPr="00ED436D">
              <w:rPr>
                <w:i/>
              </w:rPr>
              <w:t>Наявність та оцінка фінансових інвестицій</w:t>
            </w:r>
          </w:p>
        </w:tc>
        <w:tc>
          <w:tcPr>
            <w:tcW w:w="4815" w:type="dxa"/>
            <w:shd w:val="clear" w:color="auto" w:fill="auto"/>
          </w:tcPr>
          <w:p w14:paraId="2D01CFD6" w14:textId="77777777" w:rsidR="000D504D" w:rsidRPr="00ED436D" w:rsidRDefault="000D504D" w:rsidP="00ED436D">
            <w:pPr>
              <w:jc w:val="both"/>
            </w:pPr>
          </w:p>
        </w:tc>
      </w:tr>
      <w:tr w:rsidR="000D504D" w:rsidRPr="00ED436D" w14:paraId="7C2E3258" w14:textId="77777777" w:rsidTr="00F63387">
        <w:tc>
          <w:tcPr>
            <w:tcW w:w="4531" w:type="dxa"/>
            <w:shd w:val="clear" w:color="auto" w:fill="auto"/>
          </w:tcPr>
          <w:p w14:paraId="417B587A" w14:textId="479B29BE" w:rsidR="000D504D" w:rsidRPr="00ED436D" w:rsidRDefault="000D504D" w:rsidP="00ED436D">
            <w:pPr>
              <w:suppressAutoHyphens/>
              <w:jc w:val="both"/>
            </w:pPr>
            <w:r w:rsidRPr="00ED436D">
              <w:t xml:space="preserve">Ми звертаємо увагу на примітку «Фінансові інвестиції» до фінансової звітності, де розкрито інформацію про склад та оцінку фінансових інвестицій Товариства. </w:t>
            </w:r>
          </w:p>
          <w:p w14:paraId="33FE0794" w14:textId="77777777" w:rsidR="000D504D" w:rsidRPr="00ED436D" w:rsidRDefault="000D504D" w:rsidP="00ED436D">
            <w:pPr>
              <w:suppressAutoHyphens/>
              <w:jc w:val="both"/>
            </w:pPr>
            <w:r w:rsidRPr="00ED436D">
              <w:t xml:space="preserve">У відповідності до вимог МСФЗ 9 «Фінансові інструменти» та прийнятої облікової політики фінансові інвестиції </w:t>
            </w:r>
            <w:r w:rsidRPr="00ED436D">
              <w:lastRenderedPageBreak/>
              <w:t>Товариство оцінює за справедливою вартістю через прибуток або збиток.</w:t>
            </w:r>
          </w:p>
          <w:p w14:paraId="337588A4" w14:textId="77777777" w:rsidR="000D504D" w:rsidRPr="00ED436D" w:rsidRDefault="000D504D" w:rsidP="00ED436D">
            <w:pPr>
              <w:suppressAutoHyphens/>
              <w:jc w:val="both"/>
            </w:pPr>
            <w:r w:rsidRPr="00ED436D">
              <w:t>Приймаючи до уваги значущість та суб’єктивність оцінки фінансових інвестицій під час складання фінансової звітності, дане питання було віднесено до ключових питань аудиту.</w:t>
            </w:r>
          </w:p>
        </w:tc>
        <w:tc>
          <w:tcPr>
            <w:tcW w:w="4815" w:type="dxa"/>
            <w:shd w:val="clear" w:color="auto" w:fill="auto"/>
          </w:tcPr>
          <w:p w14:paraId="3F07C72E" w14:textId="77777777" w:rsidR="000D504D" w:rsidRPr="00ED436D" w:rsidRDefault="000D504D" w:rsidP="00ED436D">
            <w:pPr>
              <w:pStyle w:val="a6"/>
              <w:ind w:left="35"/>
              <w:jc w:val="both"/>
            </w:pPr>
            <w:r w:rsidRPr="00ED436D">
              <w:lastRenderedPageBreak/>
              <w:t>Ми виконали наступні аудиторські процедури для отримання достатніх та прийнятних аудиторських доказів щодо відсутності суттєвих викривлень при здійснені оцінки фінансових інвестицій:</w:t>
            </w:r>
          </w:p>
          <w:p w14:paraId="2871141E" w14:textId="77777777" w:rsidR="000D504D" w:rsidRPr="00ED436D" w:rsidRDefault="000D504D" w:rsidP="00ED436D">
            <w:pPr>
              <w:pStyle w:val="a6"/>
              <w:numPr>
                <w:ilvl w:val="0"/>
                <w:numId w:val="3"/>
              </w:numPr>
              <w:ind w:left="475" w:hanging="425"/>
              <w:contextualSpacing/>
              <w:jc w:val="both"/>
            </w:pPr>
            <w:r w:rsidRPr="00ED436D">
              <w:t>вивчили та оцінили обґрунтованість застосованих керівним персоналом Товариства облікових політик та оцінок стосовно обліку фінансових інвестицій;</w:t>
            </w:r>
          </w:p>
          <w:p w14:paraId="151D85AA" w14:textId="77777777" w:rsidR="000D504D" w:rsidRPr="00ED436D" w:rsidRDefault="000D504D" w:rsidP="00ED436D">
            <w:pPr>
              <w:pStyle w:val="a6"/>
              <w:numPr>
                <w:ilvl w:val="0"/>
                <w:numId w:val="3"/>
              </w:numPr>
              <w:ind w:left="475" w:hanging="425"/>
              <w:contextualSpacing/>
              <w:jc w:val="both"/>
            </w:pPr>
            <w:r w:rsidRPr="00ED436D">
              <w:lastRenderedPageBreak/>
              <w:t>вивчили організацію та надійність системи бухгалтерського обліку фінансових інвестицій, вивчили дієвість системи внутрішнього контролю;</w:t>
            </w:r>
          </w:p>
          <w:p w14:paraId="289D782B" w14:textId="77777777" w:rsidR="000D504D" w:rsidRPr="00ED436D" w:rsidRDefault="000D504D" w:rsidP="00ED436D">
            <w:pPr>
              <w:pStyle w:val="a6"/>
              <w:numPr>
                <w:ilvl w:val="0"/>
                <w:numId w:val="3"/>
              </w:numPr>
              <w:ind w:left="475" w:hanging="425"/>
              <w:contextualSpacing/>
              <w:jc w:val="both"/>
            </w:pPr>
            <w:r w:rsidRPr="00ED436D">
              <w:t>оцінили адекватність розрахунків щодо визначення справедливої вартості фінансових інвестицій;</w:t>
            </w:r>
          </w:p>
          <w:p w14:paraId="3C17BFF2" w14:textId="77777777" w:rsidR="000D504D" w:rsidRPr="00ED436D" w:rsidRDefault="000D504D" w:rsidP="00ED436D">
            <w:pPr>
              <w:pStyle w:val="a6"/>
              <w:numPr>
                <w:ilvl w:val="0"/>
                <w:numId w:val="3"/>
              </w:numPr>
              <w:ind w:left="475" w:hanging="425"/>
              <w:contextualSpacing/>
              <w:jc w:val="both"/>
            </w:pPr>
            <w:r w:rsidRPr="00ED436D">
              <w:t>проаналізували події після дати балансу, які можуть надати підтвердження здійсненим оцінкам управлінського персоналу;</w:t>
            </w:r>
          </w:p>
          <w:p w14:paraId="762B74D6" w14:textId="77777777" w:rsidR="000D504D" w:rsidRPr="00ED436D" w:rsidRDefault="000D504D" w:rsidP="00ED436D">
            <w:pPr>
              <w:pStyle w:val="a6"/>
              <w:numPr>
                <w:ilvl w:val="0"/>
                <w:numId w:val="3"/>
              </w:numPr>
              <w:ind w:left="475" w:hanging="425"/>
              <w:contextualSpacing/>
              <w:jc w:val="both"/>
            </w:pPr>
            <w:r w:rsidRPr="00ED436D">
              <w:t xml:space="preserve">перевірили наявність та достатність розкриття щодо фінансових інвестицій в фінансовій звітності Товариства. </w:t>
            </w:r>
          </w:p>
        </w:tc>
      </w:tr>
    </w:tbl>
    <w:p w14:paraId="134E5CDF" w14:textId="748C9878" w:rsidR="000D504D" w:rsidRPr="00ED436D" w:rsidRDefault="000D504D" w:rsidP="00ED436D">
      <w:pPr>
        <w:jc w:val="both"/>
      </w:pPr>
    </w:p>
    <w:p w14:paraId="0B9AA656" w14:textId="77777777" w:rsidR="00AD6D1E" w:rsidRDefault="00AD6D1E" w:rsidP="00AD6D1E">
      <w:pPr>
        <w:contextualSpacing/>
        <w:jc w:val="center"/>
        <w:rPr>
          <w:i/>
          <w:iCs/>
        </w:rPr>
      </w:pPr>
      <w:r w:rsidRPr="0078245E">
        <w:rPr>
          <w:i/>
          <w:iCs/>
        </w:rPr>
        <w:t>Оцінка резервів оч</w:t>
      </w:r>
      <w:r>
        <w:rPr>
          <w:i/>
          <w:iCs/>
        </w:rPr>
        <w:t>і</w:t>
      </w:r>
      <w:r w:rsidRPr="0078245E">
        <w:rPr>
          <w:i/>
          <w:iCs/>
        </w:rPr>
        <w:t>куваних кредитних ризиків</w:t>
      </w:r>
    </w:p>
    <w:p w14:paraId="46EBF0C8" w14:textId="77777777" w:rsidR="00AD6D1E" w:rsidRPr="0078245E" w:rsidRDefault="00AD6D1E" w:rsidP="00AD6D1E">
      <w:pPr>
        <w:contextualSpacing/>
        <w:jc w:val="center"/>
        <w:rPr>
          <w:i/>
          <w:iCs/>
        </w:rPr>
      </w:pPr>
    </w:p>
    <w:p w14:paraId="648103B1" w14:textId="77777777" w:rsidR="00AD6D1E" w:rsidRPr="0078245E" w:rsidRDefault="00AD6D1E" w:rsidP="00AD6D1E">
      <w:pPr>
        <w:ind w:firstLine="720"/>
        <w:contextualSpacing/>
        <w:jc w:val="both"/>
      </w:pPr>
      <w:r w:rsidRPr="0078245E">
        <w:t>Компанія створює резерви очікуваних кредитних ризиків для покриття можливих збитків за такими видами активів:</w:t>
      </w:r>
    </w:p>
    <w:p w14:paraId="447791BD" w14:textId="77777777" w:rsidR="00AD6D1E" w:rsidRPr="0078245E" w:rsidRDefault="00AD6D1E" w:rsidP="00AD6D1E">
      <w:pPr>
        <w:pStyle w:val="a6"/>
        <w:numPr>
          <w:ilvl w:val="0"/>
          <w:numId w:val="5"/>
        </w:numPr>
        <w:contextualSpacing/>
        <w:jc w:val="both"/>
      </w:pPr>
      <w:r w:rsidRPr="0078245E">
        <w:t>цінні папери в портфелі на продаж і портфелі до погашення;</w:t>
      </w:r>
    </w:p>
    <w:p w14:paraId="3A1EE3D7" w14:textId="77777777" w:rsidR="00AD6D1E" w:rsidRPr="0078245E" w:rsidRDefault="00AD6D1E" w:rsidP="00AD6D1E">
      <w:pPr>
        <w:pStyle w:val="a6"/>
        <w:numPr>
          <w:ilvl w:val="0"/>
          <w:numId w:val="5"/>
        </w:numPr>
        <w:contextualSpacing/>
        <w:jc w:val="both"/>
      </w:pPr>
      <w:r w:rsidRPr="0078245E">
        <w:t>кошти, розміщені на депозитних та поточних рахунках, відкритих в банках;</w:t>
      </w:r>
    </w:p>
    <w:p w14:paraId="4E178353" w14:textId="77777777" w:rsidR="00AD6D1E" w:rsidRPr="0078245E" w:rsidRDefault="00AD6D1E" w:rsidP="00AD6D1E">
      <w:pPr>
        <w:pStyle w:val="a6"/>
        <w:numPr>
          <w:ilvl w:val="0"/>
          <w:numId w:val="5"/>
        </w:numPr>
        <w:contextualSpacing/>
        <w:jc w:val="both"/>
      </w:pPr>
      <w:r w:rsidRPr="0078245E">
        <w:t>дебіторська заборгованість;</w:t>
      </w:r>
    </w:p>
    <w:p w14:paraId="7715E748" w14:textId="77777777" w:rsidR="00AD6D1E" w:rsidRPr="0078245E" w:rsidRDefault="00AD6D1E" w:rsidP="00AD6D1E">
      <w:pPr>
        <w:contextualSpacing/>
        <w:jc w:val="both"/>
        <w:rPr>
          <w:strike/>
        </w:rPr>
      </w:pPr>
    </w:p>
    <w:p w14:paraId="1E56B716" w14:textId="77777777" w:rsidR="00AD6D1E" w:rsidRPr="0078245E" w:rsidRDefault="00AD6D1E" w:rsidP="00AD6D1E">
      <w:pPr>
        <w:ind w:firstLine="720"/>
        <w:contextualSpacing/>
        <w:jc w:val="both"/>
      </w:pPr>
      <w:r w:rsidRPr="0078245E">
        <w:t>При вирішенні цього питання нами було проаналізовано процеси та принципи облікової політики, пов’язані з оцінкою величини резервів очікуваних кредитних ризиків, а також оцінено структуру та впровадження систем і засобів контролю, пов’язаних із цим процесом.</w:t>
      </w:r>
    </w:p>
    <w:p w14:paraId="7FBA7944" w14:textId="77777777" w:rsidR="00AD6D1E" w:rsidRPr="0078245E" w:rsidRDefault="00AD6D1E" w:rsidP="00AD6D1E">
      <w:pPr>
        <w:pStyle w:val="a6"/>
        <w:ind w:left="0" w:firstLine="720"/>
        <w:jc w:val="both"/>
      </w:pPr>
      <w:r w:rsidRPr="0078245E">
        <w:t>Ми вважаємо, що виконані нами аудиторські процедури були прийнятними та достатніми для отримання доказів стосовно відображення резервів очікуваних кредитних ризиків в фінансовій звітності Товариства.</w:t>
      </w:r>
    </w:p>
    <w:p w14:paraId="2FCB2156" w14:textId="77777777" w:rsidR="00AD6D1E" w:rsidRDefault="00AD6D1E" w:rsidP="00AD6D1E">
      <w:pPr>
        <w:pStyle w:val="a6"/>
        <w:ind w:left="0" w:firstLine="720"/>
        <w:jc w:val="both"/>
      </w:pPr>
    </w:p>
    <w:p w14:paraId="2E224A64" w14:textId="77777777" w:rsidR="001652F5" w:rsidRPr="00ED436D" w:rsidRDefault="001652F5" w:rsidP="00ED436D">
      <w:pPr>
        <w:jc w:val="both"/>
        <w:rPr>
          <w:i/>
          <w:iCs/>
        </w:rPr>
      </w:pPr>
    </w:p>
    <w:p w14:paraId="6D7506F2" w14:textId="4729EAD2" w:rsidR="00F63387" w:rsidRPr="00ED436D" w:rsidRDefault="00F63387" w:rsidP="00AD6D1E">
      <w:pPr>
        <w:jc w:val="center"/>
        <w:rPr>
          <w:i/>
          <w:iCs/>
        </w:rPr>
      </w:pPr>
      <w:r w:rsidRPr="00ED436D">
        <w:rPr>
          <w:i/>
          <w:iCs/>
        </w:rPr>
        <w:t xml:space="preserve">Що до </w:t>
      </w:r>
      <w:r w:rsidR="006C0503" w:rsidRPr="00ED436D">
        <w:rPr>
          <w:i/>
          <w:iCs/>
        </w:rPr>
        <w:t>страхових контрактів</w:t>
      </w:r>
    </w:p>
    <w:p w14:paraId="3221E287" w14:textId="77777777" w:rsidR="00107224" w:rsidRPr="00ED436D" w:rsidRDefault="00107224" w:rsidP="00ED436D">
      <w:pPr>
        <w:jc w:val="both"/>
        <w:rPr>
          <w:i/>
          <w:iCs/>
        </w:rPr>
      </w:pPr>
    </w:p>
    <w:p w14:paraId="5BCCE376" w14:textId="25BA2D70" w:rsidR="00F63387" w:rsidRPr="00ED436D" w:rsidRDefault="00205508" w:rsidP="00ED436D">
      <w:pPr>
        <w:ind w:firstLine="709"/>
        <w:jc w:val="both"/>
        <w:rPr>
          <w:b/>
          <w:highlight w:val="yellow"/>
        </w:rPr>
      </w:pPr>
      <w:r w:rsidRPr="00ED436D">
        <w:t xml:space="preserve">Товариство уперше застосувало МСФЗ 17 до річного звітного періоду (2023 рік), з ретроспективним застосуванням МСФЗ 17 на дату переходу яка є початком річного звітного періоду, що безпосередньо передує даті першого застосування (2022рік). При цьому Товариством для ретроспективного застосування МСФЗ 17 та складання річної фінансової звітності за 2023рік, </w:t>
      </w:r>
      <w:r w:rsidR="00AD6D1E" w:rsidRPr="00181B3E">
        <w:t xml:space="preserve">було </w:t>
      </w:r>
      <w:r w:rsidR="00AD6D1E" w:rsidRPr="0078245E">
        <w:t>розроблено методологію по впровадженню МСФЗ17</w:t>
      </w:r>
      <w:r w:rsidR="00AD6D1E" w:rsidRPr="00181B3E">
        <w:t xml:space="preserve"> </w:t>
      </w:r>
      <w:r w:rsidR="00AD6D1E">
        <w:t xml:space="preserve">та </w:t>
      </w:r>
      <w:r w:rsidR="00AD6D1E" w:rsidRPr="00181B3E">
        <w:t xml:space="preserve">використано табличний процесор, програму для роботи з електронними таблицями - </w:t>
      </w:r>
      <w:r w:rsidR="00AD6D1E" w:rsidRPr="00E17776">
        <w:t>MicrosoftOfficeExcel</w:t>
      </w:r>
      <w:r w:rsidR="00AD6D1E" w:rsidRPr="00181B3E">
        <w:t>.</w:t>
      </w:r>
      <w:r w:rsidR="00AD6D1E" w:rsidRPr="00181B3E">
        <w:br/>
      </w:r>
      <w:r w:rsidRPr="00ED436D">
        <w:br/>
        <w:t xml:space="preserve">           При тестуванні та аналізі вищенаведених електронних таблиць на </w:t>
      </w:r>
      <w:bookmarkStart w:id="2" w:name="_Hlk159340377"/>
      <w:r w:rsidRPr="00ED436D">
        <w:t>відповідність, повноту та точності, внесених до них облікових даних</w:t>
      </w:r>
      <w:bookmarkEnd w:id="2"/>
      <w:r w:rsidRPr="00ED436D">
        <w:t xml:space="preserve"> (порівняння даних з первинними документами обліку) і закладених розрахунках вимогам МСФЗ 17, аудитори зазначали про наявність великих об’ємів інформації/даних, захист яких є стабільним та безперебійним. </w:t>
      </w:r>
      <w:r w:rsidRPr="00ED436D">
        <w:rPr>
          <w:lang w:val="ru-RU"/>
        </w:rPr>
        <w:t>Аудитори виключили можливість існування викривлення в цих електронних таблицях, що може відобразитися на показниках фінансової звітності Товариства. Для складання фінансової звітності за 2024 рік були використані ті ж методи.</w:t>
      </w:r>
      <w:r w:rsidRPr="00ED436D">
        <w:rPr>
          <w:lang w:val="ru-RU"/>
        </w:rPr>
        <w:br/>
        <w:t xml:space="preserve">           Також Товариством у примітках до фінансової звітності належним чином було розкрито інформацію про характер величину, строки й невизначеність майбутніх грошових потоків, що виникають за контрактами у сфері застосування МСФЗ 17, а саме: Усі типи ризиків - концентрації ризиків (п.127 МСФЗ 17); Страхові й ринкові ризики - аналіз чутливості (п.128 МСФЗ 17); Кредитний ризик - інша інформація (п.131 МСФЗ 17); Ризик </w:t>
      </w:r>
      <w:r w:rsidRPr="00ED436D">
        <w:rPr>
          <w:lang w:val="ru-RU"/>
        </w:rPr>
        <w:lastRenderedPageBreak/>
        <w:t>ліквідності - інша інформація (п.132 МСФЗ 17) а також Значні судження та зміни в судженнях, здійснені при застосуванні МСФЗ 17 (п.117 МСФЗ 17).</w:t>
      </w:r>
    </w:p>
    <w:p w14:paraId="5E3F18BB" w14:textId="77777777" w:rsidR="00F63387" w:rsidRPr="00ED436D" w:rsidRDefault="00F63387" w:rsidP="00ED436D">
      <w:pPr>
        <w:pStyle w:val="a6"/>
        <w:ind w:left="0" w:firstLine="720"/>
        <w:jc w:val="both"/>
        <w:rPr>
          <w:highlight w:val="yellow"/>
        </w:rPr>
      </w:pPr>
      <w:r w:rsidRPr="00ED436D">
        <w:t>У звітності Товариства зазначається прострочена кредиторська заборгованість за нез’ясовані платежі, по яким стік строк позивної давності. У разі несплати ризикові контракти припиняють свою дію, а накопичувальні – редукуються (зменшується страхова сума).</w:t>
      </w:r>
    </w:p>
    <w:p w14:paraId="7780AC6D" w14:textId="5E7AB447" w:rsidR="000D504D" w:rsidRPr="00ED436D" w:rsidRDefault="00F63387" w:rsidP="00ED436D">
      <w:pPr>
        <w:ind w:firstLine="709"/>
        <w:jc w:val="both"/>
      </w:pPr>
      <w:r w:rsidRPr="00ED436D">
        <w:t xml:space="preserve">Ми ознайомилися з документами про визнання та списання безнадійної кредиторської заборгованості за звітний період та період після звітної дати. </w:t>
      </w:r>
      <w:bookmarkEnd w:id="0"/>
    </w:p>
    <w:p w14:paraId="2AD846EA" w14:textId="77777777" w:rsidR="00F63387" w:rsidRPr="00ED436D" w:rsidRDefault="00F63387" w:rsidP="00ED436D">
      <w:pPr>
        <w:ind w:firstLine="709"/>
        <w:jc w:val="both"/>
      </w:pPr>
    </w:p>
    <w:p w14:paraId="500D75C6" w14:textId="77777777" w:rsidR="000D504D" w:rsidRPr="00ED436D" w:rsidRDefault="000D504D" w:rsidP="00ED436D">
      <w:pPr>
        <w:jc w:val="both"/>
        <w:rPr>
          <w:b/>
        </w:rPr>
      </w:pPr>
      <w:r w:rsidRPr="00ED436D">
        <w:rPr>
          <w:b/>
        </w:rPr>
        <w:t>Інша інформація</w:t>
      </w:r>
    </w:p>
    <w:p w14:paraId="2F6C09C4" w14:textId="77777777" w:rsidR="000D504D" w:rsidRPr="00ED436D" w:rsidRDefault="000D504D" w:rsidP="00ED436D">
      <w:pPr>
        <w:jc w:val="both"/>
        <w:rPr>
          <w:b/>
          <w:i/>
        </w:rPr>
      </w:pPr>
    </w:p>
    <w:p w14:paraId="5EBF8010" w14:textId="77777777" w:rsidR="000D504D" w:rsidRPr="00ED436D" w:rsidRDefault="000D504D" w:rsidP="00ED436D">
      <w:pPr>
        <w:ind w:firstLine="720"/>
        <w:jc w:val="both"/>
      </w:pPr>
      <w:r w:rsidRPr="00ED436D">
        <w:t xml:space="preserve">Управлінський персонал Товариства несе відповідальність за іншу інформацію. </w:t>
      </w:r>
    </w:p>
    <w:p w14:paraId="4134F52B" w14:textId="27AE4831" w:rsidR="00EA7A5E" w:rsidRPr="00ED436D" w:rsidRDefault="000D504D" w:rsidP="00ED436D">
      <w:pPr>
        <w:ind w:firstLine="720"/>
        <w:jc w:val="both"/>
      </w:pPr>
      <w:r w:rsidRPr="00ED436D">
        <w:t>Інша інформація, отримана на дату цього звіту аудитора є інформацією, яка міститься:</w:t>
      </w:r>
    </w:p>
    <w:p w14:paraId="7CDECD8E" w14:textId="77777777" w:rsidR="000D504D" w:rsidRPr="00ED436D" w:rsidRDefault="000D504D" w:rsidP="00ED436D">
      <w:pPr>
        <w:numPr>
          <w:ilvl w:val="0"/>
          <w:numId w:val="2"/>
        </w:numPr>
        <w:ind w:left="0" w:firstLine="720"/>
        <w:jc w:val="both"/>
      </w:pPr>
      <w:r w:rsidRPr="00ED436D">
        <w:t>у звіті про управління, складеного у відповідності до вимог Закону України «Про бухгалтерський облік та фінансову звітність в Україні» № 996-XIV від 16.07.1999р.;</w:t>
      </w:r>
    </w:p>
    <w:p w14:paraId="30E56838" w14:textId="77777777" w:rsidR="00EA7A5E" w:rsidRPr="00ED436D" w:rsidRDefault="000D504D" w:rsidP="00ED436D">
      <w:pPr>
        <w:numPr>
          <w:ilvl w:val="0"/>
          <w:numId w:val="2"/>
        </w:numPr>
        <w:ind w:left="0" w:firstLine="720"/>
        <w:jc w:val="both"/>
      </w:pPr>
      <w:r w:rsidRPr="00ED436D">
        <w:t>у складі річної регуляторної звітності страховика, складеної у відповідності до вимог Правил складання та подання звітності учасниками ринку небанківських фінансових послуг до Національного банку України, затверджених постановою Правління Національного банку України від 25.11.2021 N 123 з змінами та доповненнями;</w:t>
      </w:r>
    </w:p>
    <w:p w14:paraId="42B8E65F" w14:textId="18BD4AA5" w:rsidR="00EA7A5E" w:rsidRPr="00ED436D" w:rsidRDefault="00EA7A5E" w:rsidP="00ED436D">
      <w:pPr>
        <w:numPr>
          <w:ilvl w:val="0"/>
          <w:numId w:val="2"/>
        </w:numPr>
        <w:ind w:left="0" w:firstLine="720"/>
        <w:jc w:val="both"/>
      </w:pPr>
      <w:r w:rsidRPr="00ED436D">
        <w:t xml:space="preserve">у складі регулярної річної інформації емітентів цінних паперів, складеної у відповідності до вимог Закону України «Про ринки капіталу та організовані товарні ринки» № 3480-IV від 23.02.2006р. зі змінами і доповненнями в редакції Закону від 13.07.2023.; у складі річної регуляторної звітності учасниками ринку небанківських фінансових послуг, складеної у відповідності Постанови Національного банку «Про затвердження Правил складання та подання звітності учасниками ринку небанківських фінансових послуг до Національного банку України» № 123 від 25.11.2021р зі змінами та доповненнями. </w:t>
      </w:r>
    </w:p>
    <w:p w14:paraId="5B7096B6" w14:textId="77777777" w:rsidR="00EA7A5E" w:rsidRPr="00ED436D" w:rsidRDefault="00EA7A5E" w:rsidP="00ED436D">
      <w:pPr>
        <w:ind w:firstLine="709"/>
        <w:jc w:val="both"/>
      </w:pPr>
    </w:p>
    <w:p w14:paraId="083759B8" w14:textId="49EE70F7" w:rsidR="000D504D" w:rsidRPr="00ED436D" w:rsidRDefault="000D504D" w:rsidP="00ED436D">
      <w:pPr>
        <w:ind w:firstLine="709"/>
        <w:jc w:val="both"/>
      </w:pPr>
      <w:r w:rsidRPr="00ED436D">
        <w:t xml:space="preserve">Наша думка щодо річних звітних даних страховика міститься в незалежному звіті з надання впевненості щодо річних звітних даних страховика </w:t>
      </w:r>
      <w:r w:rsidR="001C6688" w:rsidRPr="00ED436D">
        <w:t>Приватного акціонерного товариства «Українська акціонерна страхова компанія АСКА-ЖИТТЯ»</w:t>
      </w:r>
      <w:r w:rsidRPr="00ED436D">
        <w:t xml:space="preserve"> за 2024 р.</w:t>
      </w:r>
    </w:p>
    <w:p w14:paraId="4E79A788" w14:textId="77777777" w:rsidR="000D504D" w:rsidRPr="00ED436D" w:rsidRDefault="000D504D" w:rsidP="00ED436D">
      <w:pPr>
        <w:ind w:firstLine="720"/>
        <w:jc w:val="both"/>
        <w:rPr>
          <w:b/>
          <w:i/>
        </w:rPr>
      </w:pPr>
      <w:r w:rsidRPr="00ED436D">
        <w:t>Наша думка щодо фінансової звітності не поширюється на іншу інформацію, та ми не робимо висновок з будь-яким рівнем впевненості щодо цієї іншої інформації.</w:t>
      </w:r>
    </w:p>
    <w:p w14:paraId="2C1CF562" w14:textId="77777777" w:rsidR="000D504D" w:rsidRPr="00ED436D" w:rsidRDefault="000D504D" w:rsidP="00ED436D">
      <w:pPr>
        <w:ind w:firstLine="720"/>
        <w:jc w:val="both"/>
      </w:pPr>
      <w:r w:rsidRPr="00ED436D">
        <w:t xml:space="preserve">У зв’язку з аудитом фінансової звітності нашою відповідальністю є ознайомлення з іншою інформацією, та при цьому необхідність розглянути, чи існує суттєва невідповідність між іншою інформацією і фінансовою звітністю або нашими знаннями, отриманими під час аудиту, або чи ця інша інформація виглядає такою, що містить суттєве викривлення. </w:t>
      </w:r>
    </w:p>
    <w:p w14:paraId="6DFE766F" w14:textId="77777777" w:rsidR="000D504D" w:rsidRPr="00ED436D" w:rsidRDefault="000D504D" w:rsidP="00ED436D">
      <w:pPr>
        <w:ind w:firstLine="720"/>
        <w:jc w:val="both"/>
      </w:pPr>
      <w:r w:rsidRPr="00ED436D">
        <w:t>Якщо на основі проведеної нами роботи стосовно іншої інформації, отриманої до дати звіту аудитора, ми доходимо висновку, що існує суттєве викривлення цієї іншої інформації, ми зобов’язані повідомити про цей факт.</w:t>
      </w:r>
    </w:p>
    <w:p w14:paraId="56126540" w14:textId="77777777" w:rsidR="000D504D" w:rsidRPr="00ED436D" w:rsidRDefault="000D504D" w:rsidP="00ED436D">
      <w:pPr>
        <w:ind w:firstLine="720"/>
        <w:jc w:val="both"/>
      </w:pPr>
      <w:r w:rsidRPr="00ED436D">
        <w:t>Ми зазначаємо про узгодженість Звіту про управління з фінансовою звітністю за звітний період.</w:t>
      </w:r>
    </w:p>
    <w:p w14:paraId="1AC33BDE" w14:textId="77777777" w:rsidR="000D504D" w:rsidRPr="00ED436D" w:rsidRDefault="000D504D" w:rsidP="00ED436D">
      <w:pPr>
        <w:ind w:firstLine="851"/>
        <w:jc w:val="both"/>
        <w:rPr>
          <w:b/>
        </w:rPr>
      </w:pPr>
    </w:p>
    <w:p w14:paraId="4EDC718A" w14:textId="77777777" w:rsidR="000D504D" w:rsidRPr="00ED436D" w:rsidRDefault="000D504D" w:rsidP="00ED436D">
      <w:pPr>
        <w:jc w:val="both"/>
        <w:rPr>
          <w:b/>
        </w:rPr>
      </w:pPr>
      <w:r w:rsidRPr="00ED436D">
        <w:rPr>
          <w:b/>
        </w:rPr>
        <w:t>Відповідальність управлінського персоналу та тих, кого наділено найвищими повноваження, за фінансову звітність</w:t>
      </w:r>
    </w:p>
    <w:p w14:paraId="79FC9651" w14:textId="77777777" w:rsidR="000D504D" w:rsidRPr="00ED436D" w:rsidRDefault="000D504D" w:rsidP="00ED436D">
      <w:pPr>
        <w:tabs>
          <w:tab w:val="left" w:pos="7023"/>
        </w:tabs>
        <w:ind w:firstLine="851"/>
        <w:jc w:val="both"/>
        <w:rPr>
          <w:highlight w:val="yellow"/>
        </w:rPr>
      </w:pPr>
    </w:p>
    <w:p w14:paraId="6A1FA3CC" w14:textId="03B859BE" w:rsidR="000D504D" w:rsidRPr="00ED436D" w:rsidRDefault="000D504D" w:rsidP="00ED436D">
      <w:pPr>
        <w:tabs>
          <w:tab w:val="left" w:pos="7023"/>
        </w:tabs>
        <w:ind w:firstLine="720"/>
        <w:jc w:val="both"/>
      </w:pPr>
      <w:r w:rsidRPr="00ED436D">
        <w:t xml:space="preserve">Управлінський персонал (в особі </w:t>
      </w:r>
      <w:r w:rsidR="00CC118D" w:rsidRPr="00ED436D">
        <w:t>Голови правління</w:t>
      </w:r>
      <w:r w:rsidRPr="00ED436D">
        <w:t xml:space="preserve"> Товариства) несе відповідальність за складання і достовірне подання фінансової звітності відповідно до МСФЗ та за таку систему внутрішнього контролю, яку управлінський персонал визначає потрібною для того, щоб забезпечити складання фінансової звітності, що не містить суттєвих викривлень внаслідок шахрайства або помилки. </w:t>
      </w:r>
    </w:p>
    <w:p w14:paraId="5ADBCB69" w14:textId="77777777" w:rsidR="000D504D" w:rsidRPr="00ED436D" w:rsidRDefault="000D504D" w:rsidP="00ED436D">
      <w:pPr>
        <w:tabs>
          <w:tab w:val="left" w:pos="7023"/>
        </w:tabs>
        <w:ind w:firstLine="720"/>
        <w:jc w:val="both"/>
      </w:pPr>
      <w:r w:rsidRPr="00ED436D">
        <w:t xml:space="preserve">При складанні фінансової звітності управлінський персонал несе відповідальність за оцінку здатності Товариства продовжувати свою діяльність на безперервній основі, розкриваючи, де це застосовно, питання, що стосуються безперервності діяльності, та </w:t>
      </w:r>
      <w:r w:rsidRPr="00ED436D">
        <w:lastRenderedPageBreak/>
        <w:t xml:space="preserve">використовуючи припущення про безперервність діяльності як основи для бухгалтерського обліку, крім випадків, якщо управлінський персонал або планує ліквідувати Товариство чи припинити діяльність, або не має інших реальних альтернатив цьому. </w:t>
      </w:r>
    </w:p>
    <w:p w14:paraId="3D17501D" w14:textId="1681DE26" w:rsidR="000D504D" w:rsidRPr="00ED436D" w:rsidRDefault="000D504D" w:rsidP="00ED436D">
      <w:pPr>
        <w:tabs>
          <w:tab w:val="left" w:pos="7023"/>
        </w:tabs>
        <w:ind w:firstLine="720"/>
        <w:jc w:val="both"/>
      </w:pPr>
      <w:r w:rsidRPr="00ED436D">
        <w:t>Ті, кого наділено найвищими повноваженнями (загальні збори учасників) несуть відповідальність за нагляд за процесом фінансового звітування Товариства.</w:t>
      </w:r>
    </w:p>
    <w:p w14:paraId="426941A0" w14:textId="77777777" w:rsidR="000D504D" w:rsidRPr="00ED436D" w:rsidRDefault="000D504D" w:rsidP="00ED436D">
      <w:pPr>
        <w:tabs>
          <w:tab w:val="left" w:pos="7023"/>
        </w:tabs>
        <w:ind w:firstLine="851"/>
        <w:jc w:val="both"/>
        <w:rPr>
          <w:highlight w:val="yellow"/>
        </w:rPr>
      </w:pPr>
    </w:p>
    <w:p w14:paraId="5B076FD7" w14:textId="77777777" w:rsidR="000D504D" w:rsidRPr="00ED436D" w:rsidRDefault="000D504D" w:rsidP="00ED436D">
      <w:pPr>
        <w:jc w:val="both"/>
        <w:rPr>
          <w:b/>
        </w:rPr>
      </w:pPr>
      <w:r w:rsidRPr="00ED436D">
        <w:rPr>
          <w:b/>
        </w:rPr>
        <w:t>Відповідальність аудитора за аудит фінансової звітності</w:t>
      </w:r>
    </w:p>
    <w:p w14:paraId="475A6758" w14:textId="77777777" w:rsidR="000D504D" w:rsidRPr="00ED436D" w:rsidRDefault="000D504D" w:rsidP="00ED436D">
      <w:pPr>
        <w:jc w:val="both"/>
        <w:rPr>
          <w:b/>
          <w:highlight w:val="yellow"/>
        </w:rPr>
      </w:pPr>
    </w:p>
    <w:p w14:paraId="723B6572" w14:textId="77777777" w:rsidR="000D504D" w:rsidRPr="00ED436D" w:rsidRDefault="000D504D" w:rsidP="00ED436D">
      <w:pPr>
        <w:ind w:firstLine="720"/>
        <w:jc w:val="both"/>
      </w:pPr>
      <w:r w:rsidRPr="00ED436D">
        <w:t>Нашими цілями є отримання обґрунтованої впевненості, що фінансова звітність у цілому не містить суттєвого викривлення внаслідок шахрайства або помилки, та випуск звіту аудитора, що містить нашу думку. Обґрунтована впевненість є високим рівнем впевненості, проте не гарантує, що аудит, проведений відповідно до МСА, завжди виявить суттєве викривлення, якщо воно існує. Викривлення можуть бути результатом шахрайства або помилки; вони вважаються суттєвими, якщо окремо або в сукупності, як обґрунтовано очікується, вони можуть впливати на економічні рішення користувачів, що приймаються на основі цієї фінансової звітності.</w:t>
      </w:r>
    </w:p>
    <w:p w14:paraId="6BAFB561" w14:textId="77777777" w:rsidR="000D504D" w:rsidRPr="00ED436D" w:rsidRDefault="000D504D" w:rsidP="00ED436D">
      <w:pPr>
        <w:ind w:firstLine="720"/>
        <w:jc w:val="both"/>
      </w:pPr>
      <w:r w:rsidRPr="00ED436D">
        <w:t>Виконуючи аудит відповідно до вимог МСА, ми використовуємо професійне судження та професійний скептицизм протягом усього завдання з аудиту. Крім того, ми:</w:t>
      </w:r>
    </w:p>
    <w:p w14:paraId="4ECE4AE4" w14:textId="77777777" w:rsidR="000D504D" w:rsidRPr="00ED436D" w:rsidRDefault="000D504D" w:rsidP="00ED436D">
      <w:pPr>
        <w:pStyle w:val="a6"/>
        <w:numPr>
          <w:ilvl w:val="0"/>
          <w:numId w:val="1"/>
        </w:numPr>
        <w:ind w:left="0" w:firstLine="720"/>
        <w:contextualSpacing/>
        <w:jc w:val="both"/>
      </w:pPr>
      <w:r w:rsidRPr="00ED436D">
        <w:t>ідентифікуємо та оцінюємо ризики суттєвого викривлення фінансової звітності внаслідок шахрайства чи помилки, розробляємо й виконуємо аудиторські процедури у відповідь на ці ризики, а також отримуємо аудиторські докази, що є достатніми та прийнятними для використання їх як основи для нашої думки. Ризик невиявлення суттєвого викривлення внаслідок шахрайства є вищим, ніж для викривлення внаслідок помилки, оскільки шахрайство може включати змову, підробку, навмисні пропуски, неправильні твердження або нехтування заходами внутрішнього контролю;</w:t>
      </w:r>
    </w:p>
    <w:p w14:paraId="5B1BE205" w14:textId="77777777" w:rsidR="000D504D" w:rsidRPr="00ED436D" w:rsidRDefault="000D504D" w:rsidP="00ED436D">
      <w:pPr>
        <w:pStyle w:val="a6"/>
        <w:numPr>
          <w:ilvl w:val="0"/>
          <w:numId w:val="1"/>
        </w:numPr>
        <w:ind w:left="0" w:firstLine="720"/>
        <w:contextualSpacing/>
        <w:jc w:val="both"/>
      </w:pPr>
      <w:r w:rsidRPr="00ED436D">
        <w:t>отримуємо розуміння заходів внутрішнього контролю, що стосуються аудиту, для розробки аудиторських процедур, які б відповідали обставинам, а не для висловлення думки щодо ефективності системи внутрішнього контролю;</w:t>
      </w:r>
    </w:p>
    <w:p w14:paraId="57BAC7CF" w14:textId="77777777" w:rsidR="000D504D" w:rsidRPr="00ED436D" w:rsidRDefault="000D504D" w:rsidP="00ED436D">
      <w:pPr>
        <w:pStyle w:val="a6"/>
        <w:numPr>
          <w:ilvl w:val="0"/>
          <w:numId w:val="1"/>
        </w:numPr>
        <w:ind w:left="0" w:firstLine="720"/>
        <w:contextualSpacing/>
        <w:jc w:val="both"/>
      </w:pPr>
      <w:r w:rsidRPr="00ED436D">
        <w:t>оцінюємо прийнятність застосованих облікових політик та обґрунтованість облікових оцінок і відповідних розкриттів інформації, зроблених управлінським персоналом;</w:t>
      </w:r>
    </w:p>
    <w:p w14:paraId="339042EA" w14:textId="77777777" w:rsidR="000D504D" w:rsidRPr="00ED436D" w:rsidRDefault="000D504D" w:rsidP="00ED436D">
      <w:pPr>
        <w:numPr>
          <w:ilvl w:val="0"/>
          <w:numId w:val="2"/>
        </w:numPr>
        <w:ind w:left="0" w:firstLine="720"/>
        <w:jc w:val="both"/>
      </w:pPr>
      <w:r w:rsidRPr="00ED436D">
        <w:t>доходимо висновку щодо прийнятності використання управлінським персоналом припущення про безперервність діяльності як основи для бухгалтерського обліку та, на основі отриманих аудиторських доказів, робимо висновок, чи існує суттєва невизначеність щодо подій або умов, що може поставити під значний сумнів здатність Товариства продовжувати свою діяльність на безперервній основі. Якщо ми доходимо висновку щодо існування такої суттєвої невизначеності, ми повинні привернути увагу в нашому звіті аудитора до відповідних розкриттів інформації у фінансовій звітності або, якщо такі розкриття інформації є неналежними, модифікувати свою думку. Наші висновки ґрунтуються на аудиторських доказах, отриманих до дати нашого звіту аудитора. Втім майбутні події або умови можуть примусити Товариство припинити свою діяльність на безперервній основі;</w:t>
      </w:r>
    </w:p>
    <w:p w14:paraId="4063E85E" w14:textId="77777777" w:rsidR="000D504D" w:rsidRPr="00ED436D" w:rsidRDefault="000D504D" w:rsidP="00ED436D">
      <w:pPr>
        <w:numPr>
          <w:ilvl w:val="0"/>
          <w:numId w:val="2"/>
        </w:numPr>
        <w:ind w:left="0" w:firstLine="720"/>
        <w:jc w:val="both"/>
      </w:pPr>
      <w:r w:rsidRPr="00ED436D">
        <w:t>оцінюємо загальне подання, структуру та зміст фінансової звітності включно з розкриттями інформації, а також те, чи показує фінансова звітність операції та події, що покладені в основу її складання, так, щоб досягти достовірного подання.</w:t>
      </w:r>
    </w:p>
    <w:p w14:paraId="53D6446D" w14:textId="77777777" w:rsidR="000D504D" w:rsidRPr="00ED436D" w:rsidRDefault="000D504D" w:rsidP="00ED436D">
      <w:pPr>
        <w:ind w:firstLine="720"/>
        <w:jc w:val="both"/>
        <w:rPr>
          <w:b/>
        </w:rPr>
      </w:pPr>
      <w:r w:rsidRPr="00ED436D">
        <w:t>Ми повідомляємо тим, кого наділено найвищими повноваженнями, разом з іншими питаннями інформацію про запланований обсяг і час проведення аудиту та суттєві аудиторські результати, включаючи будь-які суттєві недоліки заходів внутрішнього контролю, виявлені нами під час аудиту.</w:t>
      </w:r>
    </w:p>
    <w:p w14:paraId="5E0BE11D" w14:textId="77777777" w:rsidR="000D504D" w:rsidRPr="00ED436D" w:rsidRDefault="000D504D" w:rsidP="00ED436D">
      <w:pPr>
        <w:ind w:firstLine="720"/>
        <w:jc w:val="both"/>
      </w:pPr>
      <w:r w:rsidRPr="00ED436D">
        <w:t>Ми також надаємо тим, кого наділено найвищими повноваженнями, твердження, що ми виконали відповідні етичні вимоги щодо незалежності, та повідомляємо їм про всі стосунки й інші питання, які могли б обґрунтовано вважатись такими, що впливають на нашу незалежність, а також, де це застосовно, щодо відповідних застережних заходів.</w:t>
      </w:r>
    </w:p>
    <w:p w14:paraId="08C7F55F" w14:textId="77777777" w:rsidR="000D504D" w:rsidRPr="00ED436D" w:rsidRDefault="000D504D" w:rsidP="00ED436D">
      <w:pPr>
        <w:ind w:firstLine="720"/>
        <w:jc w:val="both"/>
        <w:rPr>
          <w:highlight w:val="yellow"/>
        </w:rPr>
      </w:pPr>
      <w:r w:rsidRPr="00ED436D">
        <w:t xml:space="preserve">З переліку всіх питань, інформація щодо яких надавалась тим, кого наділено найвищими повноваженнями, ми визначили ті, що були найбільш значущими під час </w:t>
      </w:r>
      <w:r w:rsidRPr="00ED436D">
        <w:lastRenderedPageBreak/>
        <w:t>аудиту фінансової звітності поточного періоду, тобто ті, які є ключовими питаннями аудиту. Ми описуємо ці питання в нашому звіті аудитора крім випадків, якщо законодавчим чи регуляторним актом заборонено публічне розкриття такого питання, або коли за вкрай виняткових обставин ми визначаємо, що таке питання не слід висвітлювати в нашому звіті, оскільки негативні наслідки такого висвітлення можуть очікувано переважити його корисність для інтересів громадськості.</w:t>
      </w:r>
    </w:p>
    <w:p w14:paraId="7A1CFD33" w14:textId="77777777" w:rsidR="000D504D" w:rsidRPr="00ED436D" w:rsidRDefault="000D504D" w:rsidP="00ED436D">
      <w:pPr>
        <w:jc w:val="both"/>
      </w:pPr>
    </w:p>
    <w:p w14:paraId="452A7680" w14:textId="77777777" w:rsidR="000D504D" w:rsidRPr="00ED436D" w:rsidRDefault="000D504D" w:rsidP="00ED436D">
      <w:pPr>
        <w:jc w:val="both"/>
        <w:rPr>
          <w:b/>
        </w:rPr>
      </w:pPr>
      <w:bookmarkStart w:id="3" w:name="_Hlk191825918"/>
      <w:r w:rsidRPr="00ED436D">
        <w:rPr>
          <w:b/>
        </w:rPr>
        <w:t>Звіт щодо вимог інших законодавчих і нормативних актів</w:t>
      </w:r>
    </w:p>
    <w:p w14:paraId="37B8AF93" w14:textId="4334651B" w:rsidR="00A845B7" w:rsidRPr="00ED436D" w:rsidRDefault="00A845B7" w:rsidP="00ED436D">
      <w:pPr>
        <w:jc w:val="both"/>
      </w:pPr>
    </w:p>
    <w:p w14:paraId="4C179A52" w14:textId="63AAEEDC" w:rsidR="00A845B7" w:rsidRPr="00ED436D" w:rsidRDefault="00A845B7" w:rsidP="00ED436D">
      <w:pPr>
        <w:jc w:val="both"/>
        <w:rPr>
          <w:b/>
          <w:bCs/>
        </w:rPr>
      </w:pPr>
      <w:r w:rsidRPr="00ED436D">
        <w:rPr>
          <w:b/>
          <w:bCs/>
        </w:rPr>
        <w:t xml:space="preserve">Статутний капітал </w:t>
      </w:r>
    </w:p>
    <w:p w14:paraId="2F9A50AE" w14:textId="4E15E61F" w:rsidR="00A845B7" w:rsidRPr="00ED436D" w:rsidRDefault="00A845B7" w:rsidP="00ED436D">
      <w:pPr>
        <w:jc w:val="both"/>
        <w:rPr>
          <w:b/>
          <w:bCs/>
        </w:rPr>
      </w:pPr>
    </w:p>
    <w:p w14:paraId="179709FB" w14:textId="77777777" w:rsidR="00A845B7" w:rsidRPr="00ED436D" w:rsidRDefault="00A845B7" w:rsidP="00ED436D">
      <w:pPr>
        <w:ind w:firstLine="709"/>
        <w:jc w:val="both"/>
      </w:pPr>
      <w:r w:rsidRPr="00ED436D">
        <w:t>Позачерговими загальними зборами акціонерів Приватного акціонерного товариства «Українська акціонерна страхова компанія АСКА-ЖИТТЯ» (протокол від 25.03.2024 року) прийнято рішення про:</w:t>
      </w:r>
    </w:p>
    <w:p w14:paraId="1866A0E7" w14:textId="77777777" w:rsidR="00A845B7" w:rsidRPr="00ED436D" w:rsidRDefault="00A845B7" w:rsidP="00ED436D">
      <w:pPr>
        <w:jc w:val="both"/>
      </w:pPr>
    </w:p>
    <w:p w14:paraId="4E36DF2A" w14:textId="2FA45EE7" w:rsidR="00A845B7" w:rsidRPr="00ED436D" w:rsidRDefault="00A845B7" w:rsidP="00ED436D">
      <w:pPr>
        <w:pStyle w:val="a6"/>
        <w:numPr>
          <w:ilvl w:val="0"/>
          <w:numId w:val="2"/>
        </w:numPr>
        <w:jc w:val="both"/>
      </w:pPr>
      <w:r w:rsidRPr="00ED436D">
        <w:t>про розподіл нерозподіленого прибутку Товариства за 2014-2019 роки та визначення/направлення його частини на збільшення розміру статутного капіталу;</w:t>
      </w:r>
    </w:p>
    <w:p w14:paraId="2A1C2E51" w14:textId="1F6D33AE" w:rsidR="00A845B7" w:rsidRPr="00ED436D" w:rsidRDefault="00A845B7" w:rsidP="00ED436D">
      <w:pPr>
        <w:pStyle w:val="a6"/>
        <w:numPr>
          <w:ilvl w:val="0"/>
          <w:numId w:val="2"/>
        </w:numPr>
        <w:jc w:val="both"/>
      </w:pPr>
      <w:r w:rsidRPr="00ED436D">
        <w:t>збільшення розміру статутного капіталу Товариства з 19 384 900,00 грн. до 49 625 344,00 грн. шляхом підвищення номінальної вартості акцій за рахунок спрямування до статутного капіталу частини нерозподіленого прибутку за 2014-2019 роки у сумі 30240444,00 грн.;</w:t>
      </w:r>
    </w:p>
    <w:p w14:paraId="72668CEA" w14:textId="12A1F8B8" w:rsidR="00A845B7" w:rsidRPr="00ED436D" w:rsidRDefault="00A845B7" w:rsidP="00ED436D">
      <w:pPr>
        <w:pStyle w:val="a6"/>
        <w:numPr>
          <w:ilvl w:val="0"/>
          <w:numId w:val="2"/>
        </w:numPr>
        <w:jc w:val="both"/>
      </w:pPr>
      <w:r w:rsidRPr="00ED436D">
        <w:t>підвищення номінальної вартості акцій до 2,56 грн.;</w:t>
      </w:r>
    </w:p>
    <w:p w14:paraId="6ACF6B34" w14:textId="77777777" w:rsidR="00A845B7" w:rsidRPr="00ED436D" w:rsidRDefault="00A845B7" w:rsidP="00ED436D">
      <w:pPr>
        <w:ind w:left="850"/>
        <w:jc w:val="both"/>
      </w:pPr>
    </w:p>
    <w:p w14:paraId="1A052189" w14:textId="14017F91" w:rsidR="00A845B7" w:rsidRPr="00ED436D" w:rsidRDefault="00A845B7" w:rsidP="00ED436D">
      <w:pPr>
        <w:ind w:firstLine="709"/>
        <w:jc w:val="both"/>
      </w:pPr>
      <w:r w:rsidRPr="00ED436D">
        <w:t>02.05.2024 Товариством отримано Рішення НБУ № 21/404-рк “Про погодження збільшення статутного капіталу ПРИВАТНОГО АКЦІОНЕРНОГО ТОВАРИСТВА “УКРАЇНСЬКА АКЦІОНЕРНА СТРАХОВА КОМПАНІЯ АСКА-ЖИТТЯ” за рахунок прибутку”.</w:t>
      </w:r>
    </w:p>
    <w:p w14:paraId="51E44F3F" w14:textId="77777777" w:rsidR="00A845B7" w:rsidRPr="00ED436D" w:rsidRDefault="00A845B7" w:rsidP="00ED436D">
      <w:pPr>
        <w:ind w:firstLine="709"/>
        <w:jc w:val="both"/>
      </w:pPr>
      <w:r w:rsidRPr="00ED436D">
        <w:t>26.09.2024 року ПрАТ "УАСК АСКА-ЖИТТЯ" отримало Свідоцтво НКЦПФР № 41/1/2024 про реєстрацію випуску акцій на загальну суму 49 625 344,00 грн., номінальною вартістю 2,56 грн. у кількості 19 384 900 штук.</w:t>
      </w:r>
    </w:p>
    <w:p w14:paraId="392A14F8" w14:textId="0FFD35C7" w:rsidR="00A845B7" w:rsidRPr="00ED436D" w:rsidRDefault="00A845B7" w:rsidP="00ED436D">
      <w:pPr>
        <w:ind w:firstLine="709"/>
        <w:jc w:val="both"/>
      </w:pPr>
      <w:r w:rsidRPr="00ED436D">
        <w:t>Рішень щодо деномінації та викупу акцій власної емісії не приймалося.</w:t>
      </w:r>
    </w:p>
    <w:p w14:paraId="612F03A0" w14:textId="77777777" w:rsidR="00A845B7" w:rsidRPr="00ED436D" w:rsidRDefault="00A845B7" w:rsidP="00ED436D">
      <w:pPr>
        <w:jc w:val="both"/>
      </w:pPr>
    </w:p>
    <w:p w14:paraId="6B248976" w14:textId="77777777" w:rsidR="000D504D" w:rsidRPr="00ED436D" w:rsidRDefault="000D504D" w:rsidP="00ED436D">
      <w:pPr>
        <w:jc w:val="both"/>
        <w:rPr>
          <w:b/>
        </w:rPr>
      </w:pPr>
      <w:r w:rsidRPr="00ED436D">
        <w:rPr>
          <w:b/>
        </w:rPr>
        <w:t xml:space="preserve">Інформація щодо дотримання страховиком обов'язкових критеріїв і нормативів </w:t>
      </w:r>
    </w:p>
    <w:p w14:paraId="73BA6348" w14:textId="77777777" w:rsidR="000D504D" w:rsidRPr="00ED436D" w:rsidRDefault="000D504D" w:rsidP="00ED436D">
      <w:pPr>
        <w:jc w:val="both"/>
        <w:rPr>
          <w:b/>
        </w:rPr>
      </w:pPr>
    </w:p>
    <w:p w14:paraId="507FC541" w14:textId="77777777" w:rsidR="000D504D" w:rsidRPr="00ED436D" w:rsidRDefault="000D504D" w:rsidP="00ED436D">
      <w:pPr>
        <w:ind w:firstLine="709"/>
        <w:jc w:val="both"/>
      </w:pPr>
      <w:r w:rsidRPr="00ED436D">
        <w:t>Станом на 31.12.2024р. Товариством дотримано вимог та  нормативів, встановлених відповідно до законодавства а саме:</w:t>
      </w:r>
    </w:p>
    <w:p w14:paraId="50BF3171" w14:textId="77777777" w:rsidR="000D504D" w:rsidRPr="00ED436D" w:rsidRDefault="000D504D" w:rsidP="00ED436D">
      <w:pPr>
        <w:ind w:firstLine="709"/>
        <w:jc w:val="both"/>
      </w:pPr>
    </w:p>
    <w:p w14:paraId="51D8AC4B" w14:textId="77777777" w:rsidR="000D504D" w:rsidRPr="00ED436D" w:rsidRDefault="000D504D" w:rsidP="00ED436D">
      <w:pPr>
        <w:ind w:firstLine="709"/>
        <w:jc w:val="both"/>
      </w:pPr>
      <w:r w:rsidRPr="00ED436D">
        <w:t>Дотримано вимог до мінімального капіталу та капіталу платоспроможності страховика;</w:t>
      </w:r>
    </w:p>
    <w:p w14:paraId="005696D6" w14:textId="77777777" w:rsidR="000D504D" w:rsidRPr="00ED436D" w:rsidRDefault="000D504D" w:rsidP="00ED436D">
      <w:pPr>
        <w:ind w:firstLine="709"/>
        <w:jc w:val="both"/>
      </w:pPr>
      <w:r w:rsidRPr="00ED436D">
        <w:t>Дотримано вимог до покриття технічних резервів страховика;</w:t>
      </w:r>
    </w:p>
    <w:bookmarkEnd w:id="3"/>
    <w:p w14:paraId="398FF5AF" w14:textId="6A61543B" w:rsidR="000D504D" w:rsidRPr="00ED436D" w:rsidRDefault="008D1F05" w:rsidP="00ED436D">
      <w:pPr>
        <w:ind w:firstLine="709"/>
        <w:jc w:val="both"/>
      </w:pPr>
      <w:r w:rsidRPr="00ED436D">
        <w:t>Дотримано вимог що до формування (збільшення) статутного капіталу страховика.</w:t>
      </w:r>
    </w:p>
    <w:p w14:paraId="7C3F7A77" w14:textId="12C8BDEB" w:rsidR="000D504D" w:rsidRPr="00ED436D" w:rsidRDefault="000D504D" w:rsidP="00ED436D">
      <w:pPr>
        <w:jc w:val="both"/>
        <w:rPr>
          <w:b/>
        </w:rPr>
      </w:pPr>
    </w:p>
    <w:p w14:paraId="79E2BB92" w14:textId="77777777" w:rsidR="00CD32CD" w:rsidRPr="00ED436D" w:rsidRDefault="00CD32CD" w:rsidP="00ED436D">
      <w:pPr>
        <w:jc w:val="both"/>
        <w:rPr>
          <w:b/>
          <w:i/>
          <w:u w:val="single"/>
        </w:rPr>
      </w:pPr>
      <w:r w:rsidRPr="00ED436D">
        <w:rPr>
          <w:b/>
          <w:i/>
          <w:u w:val="single"/>
        </w:rPr>
        <w:t>Додаткова інформація, що подається відповідно до рішення Національної комісії з цінних паперів та фондового ринку від 22 липня 2021 року N 555</w:t>
      </w:r>
    </w:p>
    <w:p w14:paraId="0A42C455" w14:textId="77777777" w:rsidR="00CD32CD" w:rsidRPr="00ED436D" w:rsidRDefault="00CD32CD" w:rsidP="00ED436D">
      <w:pPr>
        <w:jc w:val="both"/>
        <w:rPr>
          <w:b/>
          <w:i/>
          <w:u w:val="single"/>
        </w:rPr>
      </w:pPr>
    </w:p>
    <w:p w14:paraId="3E72A0C2" w14:textId="77777777" w:rsidR="00CD32CD" w:rsidRPr="00ED436D" w:rsidRDefault="00CD32CD" w:rsidP="00ED436D">
      <w:pPr>
        <w:numPr>
          <w:ilvl w:val="0"/>
          <w:numId w:val="7"/>
        </w:numPr>
        <w:contextualSpacing/>
        <w:jc w:val="both"/>
        <w:rPr>
          <w:b/>
        </w:rPr>
      </w:pPr>
      <w:r w:rsidRPr="00ED436D">
        <w:rPr>
          <w:b/>
        </w:rPr>
        <w:t>Повне найменування юридичної особи</w:t>
      </w:r>
    </w:p>
    <w:p w14:paraId="4E8E0EF0" w14:textId="0227A077" w:rsidR="00CD32CD" w:rsidRPr="00ED436D" w:rsidRDefault="00CD32CD" w:rsidP="00ED436D">
      <w:pPr>
        <w:jc w:val="both"/>
      </w:pPr>
      <w:r w:rsidRPr="00ED436D">
        <w:t xml:space="preserve">             Приватного акціонерного товариства «Українська акціонерна страхова компанія АСКА-ЖИТТЯ»</w:t>
      </w:r>
    </w:p>
    <w:p w14:paraId="3ADFEC92" w14:textId="77777777" w:rsidR="00CD32CD" w:rsidRPr="00ED436D" w:rsidRDefault="00CD32CD" w:rsidP="00ED436D">
      <w:pPr>
        <w:numPr>
          <w:ilvl w:val="0"/>
          <w:numId w:val="7"/>
        </w:numPr>
        <w:contextualSpacing/>
        <w:jc w:val="both"/>
        <w:rPr>
          <w:b/>
        </w:rPr>
      </w:pPr>
      <w:r w:rsidRPr="00ED436D">
        <w:rPr>
          <w:b/>
        </w:rPr>
        <w:t>Думка аудитора щодо повного розкриття юридичною особою інформації про кінцевого бенефіціарного власника (у разі наявності) та структуру власності станом на дату аудиту або огляду, відповідно до вимог, встановлених Положенням про форму та зміст структури власності, затвердженим наказом Міністерства фінансів України від 19 березня 2021 року N 163, зареєстрованим в Міністерстві юстиції України 08 червня 2021 року за N 768/36390</w:t>
      </w:r>
    </w:p>
    <w:p w14:paraId="3EC4B848" w14:textId="454394ED" w:rsidR="00CD32CD" w:rsidRPr="00ED436D" w:rsidRDefault="00CD32CD" w:rsidP="00ED436D">
      <w:pPr>
        <w:ind w:firstLine="851"/>
        <w:jc w:val="both"/>
        <w:rPr>
          <w:bCs/>
          <w:iCs/>
        </w:rPr>
      </w:pPr>
      <w:r w:rsidRPr="00ED436D">
        <w:rPr>
          <w:bCs/>
          <w:iCs/>
        </w:rPr>
        <w:lastRenderedPageBreak/>
        <w:t>На нашу думку, інформація про кінцевого бенефіціарного власника та структуру власності, що розкрита в фінансовій звітності Товариства, відповідає вимогам, що встановлені Положенням про форму та зміст структури власності, затвердженого наказом Міністерства фінансів України від 19 березня 2021 року N 163, зареєстрованого в Міністерстві юстиції України 08 червня 2021 року за N 768/36390.</w:t>
      </w:r>
    </w:p>
    <w:p w14:paraId="1BDE65BE" w14:textId="77777777" w:rsidR="00CD32CD" w:rsidRPr="00ED436D" w:rsidRDefault="00CD32CD" w:rsidP="00ED436D">
      <w:pPr>
        <w:pStyle w:val="a6"/>
        <w:numPr>
          <w:ilvl w:val="0"/>
          <w:numId w:val="7"/>
        </w:numPr>
        <w:contextualSpacing/>
        <w:jc w:val="both"/>
        <w:rPr>
          <w:b/>
        </w:rPr>
      </w:pPr>
      <w:r w:rsidRPr="00ED436D">
        <w:rPr>
          <w:b/>
        </w:rPr>
        <w:t>Інформація про те, чи є суб'єкт господарювання:</w:t>
      </w:r>
    </w:p>
    <w:p w14:paraId="3DF1FDB8" w14:textId="77777777" w:rsidR="00CD32CD" w:rsidRPr="00ED436D" w:rsidRDefault="00CD32CD" w:rsidP="00ED436D">
      <w:pPr>
        <w:jc w:val="both"/>
        <w:rPr>
          <w:b/>
        </w:rPr>
      </w:pPr>
      <w:r w:rsidRPr="00ED436D">
        <w:rPr>
          <w:b/>
        </w:rPr>
        <w:t>контролером/учасником небанківської фінансової групи;</w:t>
      </w:r>
    </w:p>
    <w:p w14:paraId="079F5191" w14:textId="77777777" w:rsidR="00CD32CD" w:rsidRPr="00ED436D" w:rsidRDefault="00CD32CD" w:rsidP="00ED436D">
      <w:pPr>
        <w:jc w:val="both"/>
        <w:rPr>
          <w:b/>
        </w:rPr>
      </w:pPr>
      <w:r w:rsidRPr="00ED436D">
        <w:rPr>
          <w:b/>
        </w:rPr>
        <w:t>підприємством, що становить суспільний інтерес.</w:t>
      </w:r>
    </w:p>
    <w:p w14:paraId="7BAC5022" w14:textId="77777777" w:rsidR="00537A17" w:rsidRPr="00ED436D" w:rsidRDefault="00537A17" w:rsidP="00ED436D">
      <w:pPr>
        <w:ind w:firstLine="992"/>
        <w:jc w:val="both"/>
        <w:rPr>
          <w:bCs/>
          <w:iCs/>
        </w:rPr>
      </w:pPr>
      <w:r w:rsidRPr="00ED436D">
        <w:rPr>
          <w:bCs/>
          <w:iCs/>
        </w:rPr>
        <w:t>Товариство належить до банківської групи «ПУМБ»;</w:t>
      </w:r>
    </w:p>
    <w:p w14:paraId="151264DE" w14:textId="2C8A8FC8" w:rsidR="00CD32CD" w:rsidRPr="00ED436D" w:rsidRDefault="00CD32CD" w:rsidP="00ED436D">
      <w:pPr>
        <w:ind w:firstLine="992"/>
        <w:jc w:val="both"/>
        <w:rPr>
          <w:bCs/>
          <w:iCs/>
        </w:rPr>
      </w:pPr>
      <w:r w:rsidRPr="00ED436D">
        <w:rPr>
          <w:bCs/>
          <w:iCs/>
        </w:rPr>
        <w:t xml:space="preserve">Товариство є підприємством, що становлять суспільний інтерес, відповідно до </w:t>
      </w:r>
      <w:r w:rsidRPr="00ED436D">
        <w:t>Закону України «Про бухгалтерський облік та фінансову звітність в Україні» від 16.07.1999р. №996-XIV.</w:t>
      </w:r>
    </w:p>
    <w:p w14:paraId="0CC46C2A" w14:textId="62FD5AA0" w:rsidR="00CD32CD" w:rsidRPr="00ED436D" w:rsidRDefault="00CD32CD" w:rsidP="00ED436D">
      <w:pPr>
        <w:numPr>
          <w:ilvl w:val="0"/>
          <w:numId w:val="7"/>
        </w:numPr>
        <w:contextualSpacing/>
        <w:jc w:val="both"/>
        <w:rPr>
          <w:b/>
        </w:rPr>
      </w:pPr>
      <w:r w:rsidRPr="00ED436D">
        <w:rPr>
          <w:b/>
        </w:rPr>
        <w:t>Інформація про наявність у суб'єкта господарювання материнських/дочірніх компаній із зазначенням найменування, організаційно-правової форми, місцезнаходження.</w:t>
      </w:r>
    </w:p>
    <w:p w14:paraId="6397EEDC" w14:textId="7A9CA2E4" w:rsidR="00CD32CD" w:rsidRPr="00ED436D" w:rsidRDefault="00CD32CD" w:rsidP="00ED436D">
      <w:pPr>
        <w:ind w:firstLine="851"/>
        <w:jc w:val="both"/>
        <w:rPr>
          <w:bCs/>
          <w:iCs/>
        </w:rPr>
      </w:pPr>
      <w:r w:rsidRPr="00ED436D">
        <w:rPr>
          <w:bCs/>
          <w:iCs/>
        </w:rPr>
        <w:t>Станом на 31.12.2024 року у Товариства немає  дочірніх компаній:</w:t>
      </w:r>
    </w:p>
    <w:p w14:paraId="56B35A7E" w14:textId="77777777" w:rsidR="00CD32CD" w:rsidRPr="00ED436D" w:rsidRDefault="00CD32CD" w:rsidP="00ED436D">
      <w:pPr>
        <w:numPr>
          <w:ilvl w:val="0"/>
          <w:numId w:val="7"/>
        </w:numPr>
        <w:contextualSpacing/>
        <w:jc w:val="both"/>
        <w:rPr>
          <w:b/>
        </w:rPr>
      </w:pPr>
      <w:r w:rsidRPr="00ED436D">
        <w:rPr>
          <w:b/>
        </w:rPr>
        <w:t>Думка аудитора щодо правильності розрахунку пруденційних показників, встановлених нормативно-правовим актом НКЦПФР для відповідного виду діяльності, за звітний період (для професійних учасників ринків капіталу та організованих товарних ринків)</w:t>
      </w:r>
    </w:p>
    <w:p w14:paraId="19FD4D1A" w14:textId="5ABAB576" w:rsidR="00CD32CD" w:rsidRPr="00ED436D" w:rsidRDefault="00CD32CD" w:rsidP="00ED436D">
      <w:pPr>
        <w:ind w:firstLine="851"/>
        <w:jc w:val="both"/>
      </w:pPr>
      <w:r w:rsidRPr="00ED436D">
        <w:t xml:space="preserve">Нормативно – правовими актами НКЦПФР для сфери діяльності, в якій функціонує Товариство, не встановлені пруденційні показники, тому думка аудитора щодо правильності розрахунку відповідних пруденційних показників не висловлюється. </w:t>
      </w:r>
    </w:p>
    <w:p w14:paraId="2583AC26" w14:textId="77777777" w:rsidR="00CD32CD" w:rsidRPr="00ED436D" w:rsidRDefault="00CD32CD" w:rsidP="00ED436D">
      <w:pPr>
        <w:numPr>
          <w:ilvl w:val="0"/>
          <w:numId w:val="7"/>
        </w:numPr>
        <w:ind w:left="284"/>
        <w:contextualSpacing/>
        <w:jc w:val="both"/>
        <w:rPr>
          <w:b/>
        </w:rPr>
      </w:pPr>
      <w:r w:rsidRPr="00ED436D">
        <w:rPr>
          <w:b/>
        </w:rPr>
        <w:t xml:space="preserve">Звіт щодо вимог Закону України «Про ринки капіталу та організовані товарні ринки» № 3480-IV від 23.02.2006р. з змінами та доповненнями та « Положення про розкриття інформації емітентами цінних паперів, а також особами, які надають забезпечення за такими цінними паперами», що затверджено рішенням Національної комісії з цінних паперів та фондового ринку 06 червня 2023 року № 608. </w:t>
      </w:r>
    </w:p>
    <w:p w14:paraId="476FEF24" w14:textId="77777777" w:rsidR="00CD32CD" w:rsidRPr="00ED436D" w:rsidRDefault="00CD32CD" w:rsidP="00ED436D">
      <w:pPr>
        <w:ind w:firstLine="851"/>
        <w:jc w:val="both"/>
      </w:pPr>
      <w:r w:rsidRPr="00ED436D">
        <w:t>На виконання вимог статті 127 Закону України «Про ринки капіталу та організовані товарні ринки» № 3480-IV від 23.02.2006р. (далі – Закон № 3480-IV), ми розглянули інформацію, наведену Товариством в Звіті керівництва (Звіті про управління) за 2024 рік - далі Звіт .</w:t>
      </w:r>
    </w:p>
    <w:p w14:paraId="2C3620E8" w14:textId="77777777" w:rsidR="00CD32CD" w:rsidRPr="00ED436D" w:rsidRDefault="00CD32CD" w:rsidP="00ED436D">
      <w:pPr>
        <w:ind w:firstLine="851"/>
        <w:jc w:val="both"/>
      </w:pPr>
      <w:r w:rsidRPr="00ED436D">
        <w:t>Відповідальність за складання, зміст та подання Звіту несе управлінський персонал Товариства. Ця відповідальність включає створення, впровадження та підтримування внутрішнього контролю, необхідного для того, щоб Звіт про корпоративне управління не містив суттєвих викривлень внаслідок шахрайства чи помилок, а також за визначення, впровадження, адаптацію та підтримку систем управління, необхідних для підготовки Звіту .</w:t>
      </w:r>
    </w:p>
    <w:p w14:paraId="33991C2E" w14:textId="77777777" w:rsidR="00CD32CD" w:rsidRPr="00ED436D" w:rsidRDefault="00CD32CD" w:rsidP="00ED436D">
      <w:pPr>
        <w:ind w:firstLine="851"/>
        <w:jc w:val="both"/>
      </w:pPr>
      <w:r w:rsidRPr="00ED436D">
        <w:t>Наша перевірка інформації, що міститься в Звіті , проведена в рамках аудиту фінансової звітності Товариства за 2024 рік.</w:t>
      </w:r>
    </w:p>
    <w:p w14:paraId="13DAD785" w14:textId="77777777" w:rsidR="00CD32CD" w:rsidRPr="00ED436D" w:rsidRDefault="00CD32CD" w:rsidP="00ED436D">
      <w:pPr>
        <w:ind w:firstLine="851"/>
        <w:jc w:val="both"/>
      </w:pPr>
      <w:r w:rsidRPr="00ED436D">
        <w:t>Перевірка обмежена виконанням процедур, які залежать від характеру інформації, а саме:</w:t>
      </w:r>
    </w:p>
    <w:p w14:paraId="4D8AD5BE" w14:textId="77777777" w:rsidR="00CD32CD" w:rsidRPr="00ED436D" w:rsidRDefault="00CD32CD" w:rsidP="00ED436D">
      <w:pPr>
        <w:ind w:firstLine="851"/>
        <w:jc w:val="both"/>
      </w:pPr>
      <w:r w:rsidRPr="00ED436D">
        <w:t>•</w:t>
      </w:r>
      <w:r w:rsidRPr="00ED436D">
        <w:tab/>
        <w:t>розгляд інформації, наведеної в Звіті , з метою визначення того, чи вся інформація розкрита у відповідності до вимог статті 127 Закону № 3480-IV;</w:t>
      </w:r>
    </w:p>
    <w:p w14:paraId="6236BE5A" w14:textId="77777777" w:rsidR="00CD32CD" w:rsidRPr="00ED436D" w:rsidRDefault="00CD32CD" w:rsidP="00ED436D">
      <w:pPr>
        <w:ind w:firstLine="851"/>
        <w:jc w:val="both"/>
      </w:pPr>
      <w:r w:rsidRPr="00ED436D">
        <w:t>•</w:t>
      </w:r>
      <w:r w:rsidRPr="00ED436D">
        <w:tab/>
        <w:t>запити персоналу Товариства, відповідальному за підготовку Звіту , з метою отримання розуміння процедур контролю за збором і реєстрацією даних та інформації, наведених в Звіті про корпоративне управління;</w:t>
      </w:r>
    </w:p>
    <w:p w14:paraId="693164D9" w14:textId="77777777" w:rsidR="00CD32CD" w:rsidRPr="00ED436D" w:rsidRDefault="00CD32CD" w:rsidP="00ED436D">
      <w:pPr>
        <w:ind w:firstLine="851"/>
        <w:jc w:val="both"/>
      </w:pPr>
      <w:r w:rsidRPr="00ED436D">
        <w:t>•</w:t>
      </w:r>
      <w:r w:rsidRPr="00ED436D">
        <w:tab/>
        <w:t>огляд документів, що підтверджують інформацію, наведену в Звіті про корпоративне управління;</w:t>
      </w:r>
    </w:p>
    <w:p w14:paraId="26F6D717" w14:textId="77777777" w:rsidR="00CD32CD" w:rsidRPr="00ED436D" w:rsidRDefault="00CD32CD" w:rsidP="00ED436D">
      <w:pPr>
        <w:ind w:firstLine="851"/>
        <w:jc w:val="both"/>
      </w:pPr>
      <w:r w:rsidRPr="00ED436D">
        <w:t>•</w:t>
      </w:r>
      <w:r w:rsidRPr="00ED436D">
        <w:tab/>
        <w:t>виконання аналітичних процедур щодо розкриття кількісних та якісних показників в Звіті ;</w:t>
      </w:r>
    </w:p>
    <w:p w14:paraId="66A6434D" w14:textId="77777777" w:rsidR="00CD32CD" w:rsidRPr="00ED436D" w:rsidRDefault="00CD32CD" w:rsidP="00ED436D">
      <w:pPr>
        <w:ind w:firstLine="851"/>
        <w:jc w:val="both"/>
      </w:pPr>
      <w:r w:rsidRPr="00ED436D">
        <w:t>•</w:t>
      </w:r>
      <w:r w:rsidRPr="00ED436D">
        <w:tab/>
        <w:t xml:space="preserve">порівняння інформації, наведеної в Звіті  з фінансовою звітністю Товариства за 2024 рік та нашими знаннями, отриманими під час аудиту фінансової звітності Товариства за 2024 рік. </w:t>
      </w:r>
    </w:p>
    <w:p w14:paraId="1370D8C9" w14:textId="77777777" w:rsidR="00CD32CD" w:rsidRPr="00ED436D" w:rsidRDefault="00CD32CD" w:rsidP="00ED436D">
      <w:pPr>
        <w:ind w:firstLine="851"/>
        <w:jc w:val="both"/>
      </w:pPr>
    </w:p>
    <w:p w14:paraId="6B395B80" w14:textId="77777777" w:rsidR="00CD32CD" w:rsidRPr="00ED436D" w:rsidRDefault="00CD32CD" w:rsidP="00ED436D">
      <w:pPr>
        <w:spacing w:after="160" w:line="259" w:lineRule="auto"/>
        <w:jc w:val="both"/>
        <w:rPr>
          <w:rFonts w:eastAsia="Calibri"/>
          <w:lang w:eastAsia="en-US"/>
        </w:rPr>
      </w:pPr>
      <w:r w:rsidRPr="00ED436D">
        <w:rPr>
          <w:rFonts w:eastAsia="Calibri"/>
          <w:b/>
          <w:bCs/>
          <w:lang w:eastAsia="en-US"/>
        </w:rPr>
        <w:t>Думка щодо інформації, зазначеної в підпунктах 6-11 пункту 43  Положення про розкриття інформації емітентами цінних паперів, а також особами, які надають забезпечення за такими цінними паперами, що затверджено  затверджено рішенням Національної комісії з цінних паперів та фондового ринку 06 червня 2023 року № 608</w:t>
      </w:r>
      <w:r w:rsidRPr="00ED436D">
        <w:rPr>
          <w:rFonts w:eastAsia="Calibri"/>
          <w:lang w:eastAsia="en-US"/>
        </w:rPr>
        <w:t>.</w:t>
      </w:r>
    </w:p>
    <w:p w14:paraId="2A00B2D9" w14:textId="11E935B7" w:rsidR="00CD32CD" w:rsidRPr="00ED436D" w:rsidRDefault="00CD32CD" w:rsidP="00ED436D">
      <w:pPr>
        <w:spacing w:after="160" w:line="259" w:lineRule="auto"/>
        <w:jc w:val="both"/>
        <w:rPr>
          <w:rFonts w:eastAsia="Calibri"/>
          <w:lang w:eastAsia="en-US"/>
        </w:rPr>
      </w:pPr>
      <w:r w:rsidRPr="00ED436D">
        <w:rPr>
          <w:rFonts w:eastAsia="Calibri"/>
          <w:lang w:eastAsia="en-US"/>
        </w:rPr>
        <w:t xml:space="preserve">             Аудитори висловлюють думку , що інформація, яка зазначена в підпунктах 6-11 пункту 43  Положення про розкриття інформації емітентами цінних паперів, а також особами, які надають забезпечення за такими цінними паперами, що затверджено  рішенням Національної комісії з цінних паперів та фондового ринку 06 червня 2023 року № 608 розкрита повністю та</w:t>
      </w:r>
      <w:r w:rsidRPr="00ED436D">
        <w:t xml:space="preserve"> </w:t>
      </w:r>
      <w:r w:rsidRPr="00ED436D">
        <w:rPr>
          <w:rFonts w:eastAsia="Calibri"/>
          <w:lang w:eastAsia="en-US"/>
        </w:rPr>
        <w:t>відображена достовірно в усіх суттєвих аспектах відповідно до нормативних вимог .</w:t>
      </w:r>
    </w:p>
    <w:p w14:paraId="77D9E5FA" w14:textId="77777777" w:rsidR="00CD32CD" w:rsidRPr="00ED436D" w:rsidRDefault="00CD32CD" w:rsidP="00ED436D">
      <w:pPr>
        <w:spacing w:after="160" w:line="259" w:lineRule="auto"/>
        <w:jc w:val="both"/>
        <w:rPr>
          <w:rFonts w:eastAsia="Calibri"/>
          <w:b/>
          <w:bCs/>
          <w:lang w:eastAsia="en-US"/>
        </w:rPr>
      </w:pPr>
      <w:r w:rsidRPr="00ED436D">
        <w:rPr>
          <w:rFonts w:eastAsia="Calibri"/>
          <w:b/>
          <w:bCs/>
          <w:lang w:eastAsia="en-US"/>
        </w:rPr>
        <w:t xml:space="preserve">Перевірка достовірності інформації, </w:t>
      </w:r>
      <w:bookmarkStart w:id="4" w:name="_Hlk192861402"/>
      <w:r w:rsidRPr="00ED436D">
        <w:rPr>
          <w:rFonts w:eastAsia="Calibri"/>
          <w:b/>
          <w:bCs/>
          <w:lang w:eastAsia="en-US"/>
        </w:rPr>
        <w:t>зазначеної в підпунктах 1-5 пункту 43 Положення про розкриття інформації емітентами цінних паперів, а також особами, які надають забезпечення за такими цінними паперами, що затверджено  рішенням Національної комісії з цінних паперів та фондового ринку 06 червня 2023 року № 608.</w:t>
      </w:r>
    </w:p>
    <w:p w14:paraId="42F79906" w14:textId="7689FD41" w:rsidR="00CD32CD" w:rsidRPr="00ED436D" w:rsidRDefault="00CD32CD" w:rsidP="00ED436D">
      <w:pPr>
        <w:spacing w:after="160" w:line="259" w:lineRule="auto"/>
        <w:jc w:val="both"/>
      </w:pPr>
      <w:r w:rsidRPr="00ED436D">
        <w:rPr>
          <w:rFonts w:eastAsia="Calibri"/>
          <w:b/>
          <w:bCs/>
          <w:lang w:eastAsia="en-US"/>
        </w:rPr>
        <w:t xml:space="preserve">                 </w:t>
      </w:r>
      <w:r w:rsidRPr="00ED436D">
        <w:rPr>
          <w:rFonts w:eastAsia="Calibri"/>
          <w:lang w:eastAsia="en-US"/>
        </w:rPr>
        <w:t>Ми не виявили суттєвих викривлень та фактів, які б свідчили про суттєву невідповідність  інформації у Звіті керівництва нормативним вимогам.</w:t>
      </w:r>
      <w:bookmarkEnd w:id="4"/>
      <w:r w:rsidRPr="00ED436D">
        <w:rPr>
          <w:rFonts w:eastAsia="Calibri"/>
          <w:lang w:eastAsia="en-US"/>
        </w:rPr>
        <w:t xml:space="preserve"> Аудитори підтверджують достовірність інформації зазначеної в підпунктах 1-5 пункту 43 Положення про розкриття інформації емітентами цінних паперів, а також особами, які надають забезпечення за такими цінними паперами, що затверджено  рішенням Національної комісії з цінних паперів та фондового ринку 06 червня 2023 року № 608</w:t>
      </w:r>
      <w:r w:rsidR="00ED436D" w:rsidRPr="00ED436D">
        <w:rPr>
          <w:rFonts w:eastAsia="Calibri"/>
          <w:lang w:eastAsia="en-US"/>
        </w:rPr>
        <w:t>.</w:t>
      </w:r>
    </w:p>
    <w:p w14:paraId="2FB65D0A" w14:textId="77777777" w:rsidR="00CD32CD" w:rsidRPr="00ED436D" w:rsidRDefault="00CD32CD" w:rsidP="00ED436D">
      <w:pPr>
        <w:numPr>
          <w:ilvl w:val="0"/>
          <w:numId w:val="7"/>
        </w:numPr>
        <w:contextualSpacing/>
        <w:jc w:val="both"/>
        <w:rPr>
          <w:b/>
        </w:rPr>
      </w:pPr>
      <w:r w:rsidRPr="00ED436D">
        <w:rPr>
          <w:b/>
        </w:rPr>
        <w:t>Інформація про підсумки перевірки фінансово-господарської діяльності акціонерного товариства за результатами фінансового року, підготовлені ревізійною комісією (ревізором).</w:t>
      </w:r>
    </w:p>
    <w:p w14:paraId="07EB411B" w14:textId="06C014C3" w:rsidR="00CD32CD" w:rsidRPr="00ED436D" w:rsidRDefault="00CD32CD" w:rsidP="00ED436D">
      <w:pPr>
        <w:ind w:firstLine="851"/>
        <w:jc w:val="both"/>
      </w:pPr>
      <w:r w:rsidRPr="00ED436D">
        <w:t>Результати перевірки внутрішнього аудитора наведені у звіті внутрішнього аудитора за 2024 рік де зазначено про відповідність діяльності Товариства законодавству.</w:t>
      </w:r>
    </w:p>
    <w:p w14:paraId="3A2A974B" w14:textId="77777777" w:rsidR="00CD32CD" w:rsidRPr="00ED436D" w:rsidRDefault="00CD32CD" w:rsidP="00ED436D">
      <w:pPr>
        <w:jc w:val="both"/>
        <w:rPr>
          <w:b/>
        </w:rPr>
      </w:pPr>
    </w:p>
    <w:p w14:paraId="2A4A336C" w14:textId="77777777" w:rsidR="000D504D" w:rsidRPr="00ED436D" w:rsidRDefault="000D504D" w:rsidP="00ED436D">
      <w:pPr>
        <w:jc w:val="both"/>
        <w:rPr>
          <w:b/>
          <w:i/>
          <w:u w:val="single"/>
        </w:rPr>
      </w:pPr>
      <w:r w:rsidRPr="00ED436D">
        <w:rPr>
          <w:b/>
          <w:i/>
          <w:u w:val="single"/>
        </w:rPr>
        <w:t>Додаткова інформація, передбачена частиною четвертою статті 14 «Аудиторський звіт та інші офіційні документи» Закону України «Про аудит фінансової звітності та аудиторську діяльність» № 2258-VIII від 21.12.2017р.</w:t>
      </w:r>
    </w:p>
    <w:p w14:paraId="7BA38A60" w14:textId="77777777" w:rsidR="000D504D" w:rsidRPr="00ED436D" w:rsidRDefault="000D504D" w:rsidP="00ED436D">
      <w:pPr>
        <w:jc w:val="both"/>
        <w:rPr>
          <w:b/>
          <w:i/>
          <w:highlight w:val="yellow"/>
          <w:u w:val="single"/>
        </w:rPr>
      </w:pPr>
    </w:p>
    <w:p w14:paraId="4C008467" w14:textId="77777777" w:rsidR="000D504D" w:rsidRPr="00ED436D" w:rsidRDefault="000D504D" w:rsidP="00ED436D">
      <w:pPr>
        <w:jc w:val="both"/>
        <w:rPr>
          <w:b/>
          <w:i/>
          <w:highlight w:val="yellow"/>
          <w:u w:val="single"/>
        </w:rPr>
      </w:pPr>
    </w:p>
    <w:p w14:paraId="4AE44340" w14:textId="77777777" w:rsidR="000D504D" w:rsidRPr="00ED436D" w:rsidRDefault="000D504D" w:rsidP="00ED436D">
      <w:pPr>
        <w:jc w:val="both"/>
        <w:rPr>
          <w:b/>
        </w:rPr>
      </w:pPr>
      <w:r w:rsidRPr="00ED436D">
        <w:rPr>
          <w:b/>
        </w:rPr>
        <w:t>Найменування органу, який призначив суб'єкта аудиторської діяльності на проведення обов'язкового аудиту</w:t>
      </w:r>
    </w:p>
    <w:p w14:paraId="31F4D44E" w14:textId="77777777" w:rsidR="000D504D" w:rsidRPr="00ED436D" w:rsidRDefault="000D504D" w:rsidP="00ED436D">
      <w:pPr>
        <w:jc w:val="both"/>
        <w:rPr>
          <w:b/>
          <w:highlight w:val="yellow"/>
        </w:rPr>
      </w:pPr>
    </w:p>
    <w:p w14:paraId="188176F3" w14:textId="56E70557" w:rsidR="000D504D" w:rsidRPr="00ED436D" w:rsidRDefault="000D504D" w:rsidP="00ED436D">
      <w:pPr>
        <w:ind w:firstLine="720"/>
        <w:jc w:val="both"/>
      </w:pPr>
      <w:r w:rsidRPr="00ED436D">
        <w:t xml:space="preserve">Найменування органу, який призначив суб’єкта аудиторської діяльності на проведення обов’язкового аудиту – загальні збори учасників </w:t>
      </w:r>
      <w:r w:rsidR="001C6688" w:rsidRPr="00ED436D">
        <w:t>Приватного акціонерного товариства «Українська акціонерна страхова компанія АСКА-ЖИТТЯ»</w:t>
      </w:r>
    </w:p>
    <w:p w14:paraId="39BD0E1C" w14:textId="77777777" w:rsidR="000D504D" w:rsidRPr="00ED436D" w:rsidRDefault="000D504D" w:rsidP="00ED436D">
      <w:pPr>
        <w:jc w:val="both"/>
        <w:rPr>
          <w:b/>
          <w:highlight w:val="yellow"/>
        </w:rPr>
      </w:pPr>
    </w:p>
    <w:p w14:paraId="24D32D1A" w14:textId="77777777" w:rsidR="000D504D" w:rsidRPr="00ED436D" w:rsidRDefault="000D504D" w:rsidP="00ED436D">
      <w:pPr>
        <w:jc w:val="both"/>
        <w:rPr>
          <w:b/>
        </w:rPr>
      </w:pPr>
      <w:r w:rsidRPr="00ED436D">
        <w:rPr>
          <w:b/>
        </w:rPr>
        <w:t>Дата призначення суб'єкта аудиторської діяльності та загальна тривалість виконання аудиторського завдання</w:t>
      </w:r>
    </w:p>
    <w:p w14:paraId="54760B9F" w14:textId="77777777" w:rsidR="000D504D" w:rsidRPr="00ED436D" w:rsidRDefault="000D504D" w:rsidP="00ED436D">
      <w:pPr>
        <w:jc w:val="both"/>
        <w:rPr>
          <w:b/>
        </w:rPr>
      </w:pPr>
    </w:p>
    <w:p w14:paraId="4FA8B00C" w14:textId="4F8215F4" w:rsidR="000D504D" w:rsidRPr="00ED436D" w:rsidRDefault="000D504D" w:rsidP="00ED436D">
      <w:pPr>
        <w:ind w:firstLine="720"/>
        <w:jc w:val="both"/>
      </w:pPr>
      <w:r w:rsidRPr="00ED436D">
        <w:t>Д</w:t>
      </w:r>
      <w:r w:rsidR="00BB5101" w:rsidRPr="00ED436D">
        <w:t>одатковий д</w:t>
      </w:r>
      <w:r w:rsidRPr="00ED436D">
        <w:t>оговір про проведення аудиту (аудиторської перевірки) №</w:t>
      </w:r>
      <w:r w:rsidR="00BB5101" w:rsidRPr="00ED436D">
        <w:t>1</w:t>
      </w:r>
      <w:r w:rsidRPr="00ED436D">
        <w:t xml:space="preserve"> від 2</w:t>
      </w:r>
      <w:r w:rsidR="00BB5101" w:rsidRPr="00ED436D">
        <w:t>4</w:t>
      </w:r>
      <w:r w:rsidRPr="00ED436D">
        <w:t>.</w:t>
      </w:r>
      <w:r w:rsidR="00BB5101" w:rsidRPr="00ED436D">
        <w:t>02</w:t>
      </w:r>
      <w:r w:rsidRPr="00ED436D">
        <w:t>.202</w:t>
      </w:r>
      <w:r w:rsidR="00BB5101" w:rsidRPr="00ED436D">
        <w:t>5</w:t>
      </w:r>
      <w:r w:rsidRPr="00ED436D">
        <w:t xml:space="preserve"> р. Тривалість виконання аудиторського завдання  (за період з 01.01.2024р. по 31.12.2024р.) початок та закінчення надання послуг: з 2</w:t>
      </w:r>
      <w:r w:rsidR="00BB5101" w:rsidRPr="00ED436D">
        <w:t>4</w:t>
      </w:r>
      <w:r w:rsidRPr="00ED436D">
        <w:t>.</w:t>
      </w:r>
      <w:r w:rsidR="00BB5101" w:rsidRPr="00ED436D">
        <w:t>02</w:t>
      </w:r>
      <w:r w:rsidRPr="00ED436D">
        <w:t>.202</w:t>
      </w:r>
      <w:r w:rsidR="00BB5101" w:rsidRPr="00ED436D">
        <w:t>5</w:t>
      </w:r>
      <w:r w:rsidRPr="00ED436D">
        <w:t xml:space="preserve"> р. по 2</w:t>
      </w:r>
      <w:r w:rsidR="00BB5101" w:rsidRPr="00ED436D">
        <w:t>5</w:t>
      </w:r>
      <w:r w:rsidRPr="00ED436D">
        <w:t>.03.2025 р.</w:t>
      </w:r>
    </w:p>
    <w:p w14:paraId="15769BAC" w14:textId="040FD367" w:rsidR="000D504D" w:rsidRPr="00ED436D" w:rsidRDefault="000D504D" w:rsidP="00ED436D">
      <w:pPr>
        <w:ind w:firstLine="720"/>
        <w:jc w:val="both"/>
        <w:rPr>
          <w:b/>
        </w:rPr>
      </w:pPr>
      <w:r w:rsidRPr="00ED436D">
        <w:t xml:space="preserve">Загальна тривалість виконання нами аудиторських завдань без перерв складає </w:t>
      </w:r>
      <w:r w:rsidR="00BB5101" w:rsidRPr="00ED436D">
        <w:t>1</w:t>
      </w:r>
      <w:r w:rsidRPr="00ED436D">
        <w:t xml:space="preserve"> р</w:t>
      </w:r>
      <w:r w:rsidR="00BB5101" w:rsidRPr="00ED436D">
        <w:t>ік</w:t>
      </w:r>
      <w:r w:rsidRPr="00ED436D">
        <w:t>, починаючи з року, що закінчився 31 грудня 202</w:t>
      </w:r>
      <w:r w:rsidR="00BB5101" w:rsidRPr="00ED436D">
        <w:t>3</w:t>
      </w:r>
      <w:r w:rsidRPr="00ED436D">
        <w:t xml:space="preserve"> року, по рік, що закінчився 31 грудня 2024 року</w:t>
      </w:r>
      <w:r w:rsidR="00BB5101" w:rsidRPr="00ED436D">
        <w:t>.</w:t>
      </w:r>
    </w:p>
    <w:p w14:paraId="023ECAC3" w14:textId="77777777" w:rsidR="000D504D" w:rsidRPr="00ED436D" w:rsidRDefault="000D504D" w:rsidP="00ED436D">
      <w:pPr>
        <w:ind w:firstLine="851"/>
        <w:jc w:val="both"/>
      </w:pPr>
    </w:p>
    <w:p w14:paraId="3DF553F0" w14:textId="77777777" w:rsidR="000D504D" w:rsidRPr="00ED436D" w:rsidRDefault="000D504D" w:rsidP="00ED436D">
      <w:pPr>
        <w:jc w:val="both"/>
        <w:rPr>
          <w:b/>
          <w:highlight w:val="yellow"/>
        </w:rPr>
      </w:pPr>
    </w:p>
    <w:p w14:paraId="60DC0BE0" w14:textId="77777777" w:rsidR="003E738E" w:rsidRDefault="003E738E" w:rsidP="00ED436D">
      <w:pPr>
        <w:jc w:val="both"/>
        <w:rPr>
          <w:b/>
        </w:rPr>
      </w:pPr>
    </w:p>
    <w:p w14:paraId="07A1E167" w14:textId="6A6FDF72" w:rsidR="000D504D" w:rsidRPr="00ED436D" w:rsidRDefault="000D504D" w:rsidP="00ED436D">
      <w:pPr>
        <w:jc w:val="both"/>
        <w:rPr>
          <w:b/>
        </w:rPr>
      </w:pPr>
      <w:r w:rsidRPr="00ED436D">
        <w:rPr>
          <w:b/>
        </w:rPr>
        <w:lastRenderedPageBreak/>
        <w:t xml:space="preserve">Аудиторські оцінки </w:t>
      </w:r>
    </w:p>
    <w:p w14:paraId="6850F446" w14:textId="77777777" w:rsidR="000D504D" w:rsidRPr="00ED436D" w:rsidRDefault="000D504D" w:rsidP="00ED436D">
      <w:pPr>
        <w:jc w:val="both"/>
      </w:pPr>
    </w:p>
    <w:p w14:paraId="04B802B1" w14:textId="77777777" w:rsidR="000D504D" w:rsidRPr="00ED436D" w:rsidRDefault="000D504D" w:rsidP="00ED436D">
      <w:pPr>
        <w:ind w:firstLine="720"/>
        <w:jc w:val="both"/>
      </w:pPr>
      <w:r w:rsidRPr="00ED436D">
        <w:t>Аудитор виконав процедури оцінки ризиків з метою забезпечення основи для ідентифікації й оцінки ризиків суттєвого викривлення на рівні фінансової звітності та тверджень для класів операцій, залишків рахунків і розкриттів інформації.</w:t>
      </w:r>
    </w:p>
    <w:p w14:paraId="224BEAF0" w14:textId="77777777" w:rsidR="000D504D" w:rsidRPr="00ED436D" w:rsidRDefault="000D504D" w:rsidP="00ED436D">
      <w:pPr>
        <w:ind w:firstLine="720"/>
        <w:jc w:val="both"/>
        <w:rPr>
          <w:b/>
        </w:rPr>
      </w:pPr>
      <w:r w:rsidRPr="00ED436D">
        <w:t>Під час виконання процедур оцінки ризиків і пов’язаної з ними діяльності для отримання розуміння Товариства та його середовища, включаючи його внутрішній контроль, аудитор виконав наступні процедури, з метою отримання інформації, яка використовувалася під час ідентифікації ризиків суттєвого викривлення, зокрема внаслідок шахрайства:</w:t>
      </w:r>
    </w:p>
    <w:p w14:paraId="5580BA39" w14:textId="77777777" w:rsidR="000D504D" w:rsidRPr="00ED436D" w:rsidRDefault="000D504D" w:rsidP="00ED436D">
      <w:pPr>
        <w:pStyle w:val="a6"/>
        <w:numPr>
          <w:ilvl w:val="0"/>
          <w:numId w:val="2"/>
        </w:numPr>
        <w:ind w:left="0" w:firstLine="720"/>
        <w:contextualSpacing/>
        <w:jc w:val="both"/>
      </w:pPr>
      <w:r w:rsidRPr="00ED436D">
        <w:t>Запити управлінському персоналу, особам, відповідальним за внутрішній аудит та іншим працівникам, щодо власної оцінки ризику шахрайства та встановлених заходів контролю для запобігання й виявлення шахрайства;</w:t>
      </w:r>
    </w:p>
    <w:p w14:paraId="46751006" w14:textId="77777777" w:rsidR="000D504D" w:rsidRPr="00ED436D" w:rsidRDefault="000D504D" w:rsidP="00ED436D">
      <w:pPr>
        <w:pStyle w:val="a6"/>
        <w:numPr>
          <w:ilvl w:val="0"/>
          <w:numId w:val="2"/>
        </w:numPr>
        <w:ind w:left="0" w:firstLine="720"/>
        <w:contextualSpacing/>
        <w:jc w:val="both"/>
      </w:pPr>
      <w:r w:rsidRPr="00ED436D">
        <w:t>Проведено обговорення, ознайомлення з протоколами засідань та здійснено запити тим, кого наділено найвищими повноваженнями, для розуміння того, як вони здійснюють: ідентифікацію ризиків шахрайства та вживання дій у відповідь на них, та внутрішній контроль, який установлений для зменшення ризиків суттєвого викривлення.</w:t>
      </w:r>
    </w:p>
    <w:p w14:paraId="13F47E90" w14:textId="77777777" w:rsidR="000D504D" w:rsidRPr="00ED436D" w:rsidRDefault="000D504D" w:rsidP="00ED436D">
      <w:pPr>
        <w:pStyle w:val="a6"/>
        <w:numPr>
          <w:ilvl w:val="0"/>
          <w:numId w:val="2"/>
        </w:numPr>
        <w:ind w:left="0" w:firstLine="720"/>
        <w:contextualSpacing/>
        <w:jc w:val="both"/>
      </w:pPr>
      <w:r w:rsidRPr="00ED436D">
        <w:t>Проведено аналітичні процедури, які виконані як процедури оцінки ризиків, включати як фінансову, так і нефінансову інформацію.</w:t>
      </w:r>
    </w:p>
    <w:p w14:paraId="25A81FA0" w14:textId="77777777" w:rsidR="000D504D" w:rsidRPr="00ED436D" w:rsidRDefault="000D504D" w:rsidP="00ED436D">
      <w:pPr>
        <w:pStyle w:val="a6"/>
        <w:numPr>
          <w:ilvl w:val="0"/>
          <w:numId w:val="2"/>
        </w:numPr>
        <w:ind w:left="0" w:firstLine="720"/>
        <w:contextualSpacing/>
        <w:jc w:val="both"/>
      </w:pPr>
      <w:r w:rsidRPr="00ED436D">
        <w:t>Здійснено спостереження та інспектування операцій Товариства, документів - записів та інструкцій з внутрішнього контролю, проміжної фінансової звітності, протоколів засідань.</w:t>
      </w:r>
    </w:p>
    <w:p w14:paraId="3DD1F147" w14:textId="77777777" w:rsidR="000D504D" w:rsidRPr="00ED436D" w:rsidRDefault="000D504D" w:rsidP="00ED436D">
      <w:pPr>
        <w:ind w:firstLine="720"/>
        <w:jc w:val="both"/>
      </w:pPr>
      <w:r w:rsidRPr="00ED436D">
        <w:t>За результатами виконання процедур аудитор не виявив будь-якої інформації, яка свідчила б про можливі ризики шахрайства, або про можливі викривлення фінансової звітності чи факти привласнення активів внаслідок шахрайства.</w:t>
      </w:r>
    </w:p>
    <w:p w14:paraId="3A21F474" w14:textId="77777777" w:rsidR="000D504D" w:rsidRPr="00ED436D" w:rsidRDefault="000D504D" w:rsidP="00ED436D">
      <w:pPr>
        <w:ind w:firstLine="720"/>
        <w:jc w:val="both"/>
      </w:pPr>
      <w:r w:rsidRPr="00ED436D">
        <w:t>Внаслідок професійних, етичних, процедурних чинників та законодавства України, в т.ч. процесуального, та обмежень властивих внутрішньому контролю, можливість існування неідентифікованого шахрайства не виключається, хоча необхідні аудиторські процедури проведено.</w:t>
      </w:r>
    </w:p>
    <w:p w14:paraId="43ABE0CE" w14:textId="77777777" w:rsidR="000D504D" w:rsidRPr="00ED436D" w:rsidRDefault="000D504D" w:rsidP="00ED436D">
      <w:pPr>
        <w:ind w:firstLine="720"/>
        <w:jc w:val="both"/>
      </w:pPr>
      <w:r w:rsidRPr="00ED436D">
        <w:t>Основні ризики та застереження щодо можливого суттєвого викривлення інформації у фінансовій звітності ідентифіковані при формуванні та обліку резерву збитків. Це пов’язано із здійсненням складних та об’ємних розрахунків та необхідністю використання суттєвих суджень.</w:t>
      </w:r>
    </w:p>
    <w:p w14:paraId="33DC106F" w14:textId="77777777" w:rsidR="000D504D" w:rsidRPr="00ED436D" w:rsidRDefault="000D504D" w:rsidP="00ED436D">
      <w:pPr>
        <w:ind w:firstLine="720"/>
        <w:contextualSpacing/>
        <w:jc w:val="both"/>
      </w:pPr>
      <w:r w:rsidRPr="00ED436D">
        <w:t>При вирішенні цього питання нами було проаналізовано процеси та принципи облікової політики, пов’язані з оцінкою величини резерву збитків, а також оцінено структуру та впровадження систем і засобів контролю, пов’язаних із цим процесом.</w:t>
      </w:r>
    </w:p>
    <w:p w14:paraId="1C6F44BF" w14:textId="77777777" w:rsidR="000D504D" w:rsidRPr="00ED436D" w:rsidRDefault="000D504D" w:rsidP="00ED436D">
      <w:pPr>
        <w:ind w:firstLine="720"/>
        <w:contextualSpacing/>
        <w:jc w:val="both"/>
      </w:pPr>
      <w:r w:rsidRPr="00ED436D">
        <w:t>Окрім іншого, наші процедури включали, зокрема, перевірку цілісності та точності вхідних даних, використаних актуарієм; аналіз припущень, використаних актуарієм; оцінку загального представлення резерву збитків в фінансовій звітності Товариства.</w:t>
      </w:r>
    </w:p>
    <w:p w14:paraId="73AD25BB" w14:textId="61AD18DB" w:rsidR="000D504D" w:rsidRPr="00ED436D" w:rsidRDefault="000D504D" w:rsidP="00ED436D">
      <w:pPr>
        <w:ind w:firstLine="720"/>
        <w:jc w:val="both"/>
      </w:pPr>
      <w:r w:rsidRPr="00ED436D">
        <w:t xml:space="preserve">Ми вважаємо, що виконані нами аудиторські процедури були прийнятними та достатніми для отримання доказів стосовно відображення резерву </w:t>
      </w:r>
      <w:r w:rsidR="003E738E">
        <w:t>очикуваних кредитних ризиків</w:t>
      </w:r>
      <w:r w:rsidRPr="00ED436D">
        <w:t xml:space="preserve"> в фінансовій звітності Товариства.</w:t>
      </w:r>
    </w:p>
    <w:p w14:paraId="548D68AC" w14:textId="77777777" w:rsidR="000D504D" w:rsidRPr="00ED436D" w:rsidRDefault="000D504D" w:rsidP="00ED436D">
      <w:pPr>
        <w:jc w:val="both"/>
        <w:rPr>
          <w:b/>
          <w:highlight w:val="yellow"/>
        </w:rPr>
      </w:pPr>
    </w:p>
    <w:p w14:paraId="4FF5847F" w14:textId="77777777" w:rsidR="000D504D" w:rsidRPr="00ED436D" w:rsidRDefault="000D504D" w:rsidP="00ED436D">
      <w:pPr>
        <w:jc w:val="both"/>
        <w:rPr>
          <w:b/>
        </w:rPr>
      </w:pPr>
      <w:r w:rsidRPr="00ED436D">
        <w:rPr>
          <w:b/>
        </w:rPr>
        <w:t>Пояснення щодо результативності аудиту в частині виявлення порушень, зокрема пов'язаних із шахрайством</w:t>
      </w:r>
    </w:p>
    <w:p w14:paraId="18E8D933" w14:textId="77777777" w:rsidR="000D504D" w:rsidRPr="00ED436D" w:rsidRDefault="000D504D" w:rsidP="00ED436D">
      <w:pPr>
        <w:jc w:val="both"/>
        <w:rPr>
          <w:b/>
        </w:rPr>
      </w:pPr>
    </w:p>
    <w:p w14:paraId="37E143EF" w14:textId="77777777" w:rsidR="000D504D" w:rsidRPr="00ED436D" w:rsidRDefault="000D504D" w:rsidP="00ED436D">
      <w:pPr>
        <w:ind w:firstLine="720"/>
        <w:jc w:val="both"/>
      </w:pPr>
      <w:r w:rsidRPr="00ED436D">
        <w:t>Інформація щодо результативності аудиту наведена в підрозділі «Аудиторські оцінки» розділу «Додаткова інформація, передбачена частиною четвертою статті 14 «Аудиторський звіт та інші офіційні документи» Закону України «Про аудит фінансової звітності та аудиторську діяльність» № 2258-VIII від 21.12.2017р.» нашого звіту.</w:t>
      </w:r>
    </w:p>
    <w:p w14:paraId="57F7E976" w14:textId="77777777" w:rsidR="000D504D" w:rsidRPr="00ED436D" w:rsidRDefault="000D504D" w:rsidP="00ED436D">
      <w:pPr>
        <w:ind w:firstLine="720"/>
        <w:jc w:val="both"/>
      </w:pPr>
      <w:r w:rsidRPr="00ED436D">
        <w:t>Для оцінки ризиків суттєвих викривлень внаслідок шахрайства ми використовували своє професійне судження. Протягом виконання аудиторських процедур ми отримали розуміння систем контролю, які були розроблені та впроваджені управлінським персоналом Товариства для запобігання та виявлення шахрайства.</w:t>
      </w:r>
    </w:p>
    <w:p w14:paraId="5CC43233" w14:textId="77777777" w:rsidR="000D504D" w:rsidRPr="00ED436D" w:rsidRDefault="000D504D" w:rsidP="00ED436D">
      <w:pPr>
        <w:ind w:firstLine="720"/>
        <w:jc w:val="both"/>
      </w:pPr>
      <w:r w:rsidRPr="00ED436D">
        <w:lastRenderedPageBreak/>
        <w:t>Під час аудиту ми не знайшли фактів та тверджень про шахрайство, які б могли привернути нашу увагу. На нашу думку, заходи контролю, які застосував та яких дотримувався управлінський персонал Товариства для запобігання й виявлення шахрайства, є відповідними та ефективними.</w:t>
      </w:r>
    </w:p>
    <w:p w14:paraId="3CD229B8" w14:textId="77777777" w:rsidR="000D504D" w:rsidRPr="00ED436D" w:rsidRDefault="000D504D" w:rsidP="00ED436D">
      <w:pPr>
        <w:jc w:val="both"/>
        <w:rPr>
          <w:b/>
        </w:rPr>
      </w:pPr>
    </w:p>
    <w:p w14:paraId="65975248" w14:textId="77777777" w:rsidR="000D504D" w:rsidRPr="00ED436D" w:rsidRDefault="000D504D" w:rsidP="00ED436D">
      <w:pPr>
        <w:jc w:val="both"/>
        <w:rPr>
          <w:b/>
        </w:rPr>
      </w:pPr>
      <w:r w:rsidRPr="00ED436D">
        <w:rPr>
          <w:b/>
        </w:rPr>
        <w:t>Твердження про ненадання послуг, заборонених законодавством, і про незалежність ключового партнера з аудиту та суб'єкта аудиторської діяльності від юридичної особи при проведенні аудиту</w:t>
      </w:r>
    </w:p>
    <w:p w14:paraId="793C7735" w14:textId="77777777" w:rsidR="000D504D" w:rsidRPr="00ED436D" w:rsidRDefault="000D504D" w:rsidP="00ED436D">
      <w:pPr>
        <w:jc w:val="both"/>
        <w:rPr>
          <w:b/>
          <w:highlight w:val="yellow"/>
        </w:rPr>
      </w:pPr>
    </w:p>
    <w:p w14:paraId="1FB63167" w14:textId="77777777" w:rsidR="000D504D" w:rsidRPr="00ED436D" w:rsidRDefault="000D504D" w:rsidP="00ED436D">
      <w:pPr>
        <w:ind w:firstLine="720"/>
        <w:jc w:val="both"/>
      </w:pPr>
      <w:r w:rsidRPr="00ED436D">
        <w:t>Аудитор та суб’єкт аудиторської діяльності не надавав безпосередньо або опосередковано Товариству послуги, зазначені у частині четвертій статті 6 Закону України «Про аудит фінансової звітності та аудиторську діяльність» № 2258-VIII від 21.12.2017р.</w:t>
      </w:r>
    </w:p>
    <w:p w14:paraId="2B920DB7" w14:textId="77777777" w:rsidR="000D504D" w:rsidRPr="00ED436D" w:rsidRDefault="000D504D" w:rsidP="00ED436D">
      <w:pPr>
        <w:ind w:firstLine="720"/>
        <w:jc w:val="both"/>
      </w:pPr>
      <w:r w:rsidRPr="00ED436D">
        <w:t>Ключовий партнер з аудиту та суб'єкт аудиторської діяльності незалежні від Товариства, фінансова звітність якого підлягає перевірці, не брали участі у підготовці та прийнятті управлінських рішень Товариства.</w:t>
      </w:r>
    </w:p>
    <w:p w14:paraId="1D250265" w14:textId="77777777" w:rsidR="000D504D" w:rsidRPr="00ED436D" w:rsidRDefault="000D504D" w:rsidP="00ED436D">
      <w:pPr>
        <w:jc w:val="both"/>
        <w:rPr>
          <w:b/>
          <w:highlight w:val="yellow"/>
        </w:rPr>
      </w:pPr>
    </w:p>
    <w:p w14:paraId="2FD99929" w14:textId="77777777" w:rsidR="000D504D" w:rsidRPr="00ED436D" w:rsidRDefault="000D504D" w:rsidP="00ED436D">
      <w:pPr>
        <w:jc w:val="both"/>
        <w:rPr>
          <w:b/>
        </w:rPr>
      </w:pPr>
      <w:r w:rsidRPr="00ED436D">
        <w:rPr>
          <w:b/>
        </w:rPr>
        <w:t>Інформація про інші надані аудитором або суб'єктом аудиторської діяльності юридичній особі або контрольованим нею суб'єктам господарювання послуги, крім послуг з обов'язкового аудиту, що не розкрита у звіті про управління або у фінансовій звітності</w:t>
      </w:r>
    </w:p>
    <w:p w14:paraId="49D583C6" w14:textId="77777777" w:rsidR="000D504D" w:rsidRPr="00ED436D" w:rsidRDefault="000D504D" w:rsidP="00ED436D">
      <w:pPr>
        <w:ind w:firstLine="720"/>
        <w:jc w:val="both"/>
        <w:rPr>
          <w:b/>
        </w:rPr>
      </w:pPr>
    </w:p>
    <w:p w14:paraId="1F2D2084" w14:textId="77777777" w:rsidR="000D504D" w:rsidRPr="00ED436D" w:rsidRDefault="000D504D" w:rsidP="00ED436D">
      <w:pPr>
        <w:ind w:firstLine="720"/>
        <w:jc w:val="both"/>
        <w:rPr>
          <w:bCs/>
        </w:rPr>
      </w:pPr>
      <w:r w:rsidRPr="00ED436D">
        <w:rPr>
          <w:bCs/>
        </w:rPr>
        <w:t xml:space="preserve">Аудитор та суб’єкт аудиторської діяльності не надавав Товариству або контрольованим ним суб'єктам господарювання будь-яких послуг, заборонених законодавством. </w:t>
      </w:r>
    </w:p>
    <w:p w14:paraId="21453CC6" w14:textId="330CC908" w:rsidR="000D504D" w:rsidRPr="00ED436D" w:rsidRDefault="000D504D" w:rsidP="00ED436D">
      <w:pPr>
        <w:ind w:firstLine="720"/>
        <w:jc w:val="both"/>
        <w:rPr>
          <w:bCs/>
        </w:rPr>
      </w:pPr>
      <w:r w:rsidRPr="00ED436D">
        <w:rPr>
          <w:bCs/>
        </w:rPr>
        <w:t>Відповідно до вимог чинного законодавства та Міжнародних стандартів контролю якості, аудиту, огляду, іншого надання впевненості та супутніх послуг, зокрема Міжнародного стандарту завдань з надання впевненості 3000 (переглянутий) «Завдання з надання впевненості, що не є аудитом чи оглядом історичної фінансової інформації», ми надали Товариству аудиторські послуги з надання впевненості щодо річних звітних даних страховика за 202</w:t>
      </w:r>
      <w:r w:rsidR="00EC2760" w:rsidRPr="00ED436D">
        <w:rPr>
          <w:bCs/>
        </w:rPr>
        <w:t>4</w:t>
      </w:r>
      <w:r w:rsidRPr="00ED436D">
        <w:rPr>
          <w:bCs/>
        </w:rPr>
        <w:t xml:space="preserve"> рік.</w:t>
      </w:r>
    </w:p>
    <w:p w14:paraId="78394314" w14:textId="77777777" w:rsidR="000D504D" w:rsidRPr="00ED436D" w:rsidRDefault="000D504D" w:rsidP="00ED436D">
      <w:pPr>
        <w:jc w:val="both"/>
        <w:rPr>
          <w:b/>
          <w:highlight w:val="yellow"/>
        </w:rPr>
      </w:pPr>
    </w:p>
    <w:p w14:paraId="47CF5D96" w14:textId="77777777" w:rsidR="000D504D" w:rsidRPr="00ED436D" w:rsidRDefault="000D504D" w:rsidP="00ED436D">
      <w:pPr>
        <w:jc w:val="both"/>
        <w:rPr>
          <w:b/>
        </w:rPr>
      </w:pPr>
      <w:r w:rsidRPr="00ED436D">
        <w:rPr>
          <w:b/>
        </w:rPr>
        <w:t>Пояснення щодо обсягу аудиту та властивих для аудиту обмежень</w:t>
      </w:r>
    </w:p>
    <w:p w14:paraId="79461F20" w14:textId="77777777" w:rsidR="000D504D" w:rsidRPr="00ED436D" w:rsidRDefault="000D504D" w:rsidP="00ED436D">
      <w:pPr>
        <w:jc w:val="both"/>
        <w:rPr>
          <w:b/>
          <w:highlight w:val="yellow"/>
        </w:rPr>
      </w:pPr>
    </w:p>
    <w:p w14:paraId="12251473" w14:textId="77777777" w:rsidR="000D504D" w:rsidRPr="00ED436D" w:rsidRDefault="000D504D" w:rsidP="00ED436D">
      <w:pPr>
        <w:ind w:firstLine="720"/>
        <w:jc w:val="both"/>
      </w:pPr>
      <w:r w:rsidRPr="00ED436D">
        <w:t>Аудит проведено в обсязі, який передбачає отримання обґрунтованої впевненості, що фінансова звітність у цілому не містить суттєвого викривлення внаслідок шахрайства або помилки. Обґрунтована впевненість є високим рівнем впевненості, проте не гарантує, що аудит, проведений відповідно до МСА, завжди виявить суттєве викривлення, якщо воно існує.</w:t>
      </w:r>
    </w:p>
    <w:p w14:paraId="338E4324" w14:textId="77777777" w:rsidR="000D504D" w:rsidRPr="00ED436D" w:rsidRDefault="000D504D" w:rsidP="00ED436D">
      <w:pPr>
        <w:ind w:firstLine="720"/>
        <w:jc w:val="both"/>
      </w:pPr>
      <w:r w:rsidRPr="00ED436D">
        <w:t xml:space="preserve">Аудитор не може отримати абсолютну впевненість у тому, що фінансова звітність не містить суттєвого викривлення внаслідок шахрайства або помилки. Причина полягає в тому, що існуючі властиві обмеження аудиту, призводять до того, що більшість аудиторських доказів, на основі яких аудитор сформував висновки та на яких ґрунтується аудиторська думка, є швидше переконливими, ніж остаточними. </w:t>
      </w:r>
    </w:p>
    <w:p w14:paraId="73B27ADD" w14:textId="77777777" w:rsidR="000D504D" w:rsidRPr="00ED436D" w:rsidRDefault="000D504D" w:rsidP="00ED436D">
      <w:pPr>
        <w:ind w:firstLine="720"/>
        <w:jc w:val="both"/>
      </w:pPr>
      <w:r w:rsidRPr="00ED436D">
        <w:t>Обмеження аудиту є наслідком характеру фінансової звітності Товариства – окремі статті фінансової звітності пов’язані із суб’єктивними рішеннями або оцінками чи ступенем невизначеності, який не можна усунути застосуванням додаткових аудиторських процедур, та характеру аудиторських процедур - аудитор не впевнений у повноті отриманої інформації.</w:t>
      </w:r>
    </w:p>
    <w:p w14:paraId="212078BB" w14:textId="77777777" w:rsidR="000D504D" w:rsidRPr="00ED436D" w:rsidRDefault="000D504D" w:rsidP="00ED436D">
      <w:pPr>
        <w:ind w:firstLine="851"/>
        <w:jc w:val="both"/>
      </w:pPr>
    </w:p>
    <w:p w14:paraId="75C46EEE" w14:textId="77777777" w:rsidR="000D504D" w:rsidRPr="00ED436D" w:rsidRDefault="000D504D" w:rsidP="00ED436D">
      <w:pPr>
        <w:jc w:val="both"/>
        <w:rPr>
          <w:b/>
        </w:rPr>
      </w:pPr>
      <w:r w:rsidRPr="00ED436D">
        <w:rPr>
          <w:b/>
        </w:rPr>
        <w:t>Основні відомості про суб’єкта аудиторської діяльності</w:t>
      </w:r>
    </w:p>
    <w:p w14:paraId="0BE087DE" w14:textId="77777777" w:rsidR="000D504D" w:rsidRPr="00ED436D" w:rsidRDefault="000D504D" w:rsidP="00ED436D">
      <w:pPr>
        <w:jc w:val="both"/>
        <w:rPr>
          <w:b/>
        </w:rPr>
      </w:pPr>
    </w:p>
    <w:p w14:paraId="3FC8F63D" w14:textId="77777777" w:rsidR="000D504D" w:rsidRPr="00ED436D" w:rsidRDefault="000D504D" w:rsidP="00ED436D">
      <w:pPr>
        <w:jc w:val="both"/>
      </w:pPr>
      <w:r w:rsidRPr="00ED436D">
        <w:t>Повне найменування: ТОВАРИСТВО З ОБМЕЖЕНОЮ ВІДПОВІДАЛЬНІСТЮ АУДИТОРСЬКА ФІРМА СОВА AUDIT COMPANY SOVA LTD ;</w:t>
      </w:r>
    </w:p>
    <w:p w14:paraId="1B9B4A8B" w14:textId="77777777" w:rsidR="000D504D" w:rsidRPr="00ED436D" w:rsidRDefault="000D504D" w:rsidP="00ED436D">
      <w:pPr>
        <w:jc w:val="both"/>
      </w:pPr>
      <w:r w:rsidRPr="00ED436D">
        <w:t>Ідентифікаційний код юридичної особи: 32825565;</w:t>
      </w:r>
    </w:p>
    <w:p w14:paraId="2F877BCE" w14:textId="77777777" w:rsidR="000D504D" w:rsidRPr="00ED436D" w:rsidRDefault="000D504D" w:rsidP="00ED436D">
      <w:pPr>
        <w:jc w:val="both"/>
      </w:pPr>
      <w:r w:rsidRPr="00ED436D">
        <w:t>Веб сторінка/веб сайт суб’єкта аудиторської діяльності http:// www. sova-audit.com;</w:t>
      </w:r>
    </w:p>
    <w:p w14:paraId="7BA56859" w14:textId="77777777" w:rsidR="000D504D" w:rsidRPr="00ED436D" w:rsidRDefault="000D504D" w:rsidP="00ED436D">
      <w:pPr>
        <w:jc w:val="both"/>
      </w:pPr>
      <w:r w:rsidRPr="00ED436D">
        <w:lastRenderedPageBreak/>
        <w:t>Місцезнаходження: 03040, м. Київ, вул. Саперно- Слобідська, б. 10 оф. 137.</w:t>
      </w:r>
    </w:p>
    <w:p w14:paraId="13A1085C" w14:textId="77777777" w:rsidR="000D504D" w:rsidRPr="00ED436D" w:rsidRDefault="000D504D" w:rsidP="00ED436D">
      <w:pPr>
        <w:jc w:val="both"/>
      </w:pPr>
      <w:r w:rsidRPr="00ED436D">
        <w:t>Номер реєстрації у Реєстрі аудиторів та суб’єктів аудиторської діяльності Розділ «Суб'єкти аудиторської діяльності» № 3391;</w:t>
      </w:r>
    </w:p>
    <w:p w14:paraId="23CA65CC" w14:textId="77777777" w:rsidR="000D504D" w:rsidRPr="00ED436D" w:rsidRDefault="000D504D" w:rsidP="00ED436D">
      <w:pPr>
        <w:jc w:val="both"/>
      </w:pPr>
      <w:r w:rsidRPr="00ED436D">
        <w:t>Номер реєстрації у Реєстрі аудиторів та суб’єктів аудиторської діяльності Розділ «Суб'єкти аудиторської діяльності, які мають право проводити обов'язковий аудит фінансової звітності» № 3391;</w:t>
      </w:r>
    </w:p>
    <w:p w14:paraId="26B01BAD" w14:textId="77777777" w:rsidR="000D504D" w:rsidRPr="00ED436D" w:rsidRDefault="000D504D" w:rsidP="00ED436D">
      <w:pPr>
        <w:jc w:val="both"/>
      </w:pPr>
      <w:r w:rsidRPr="00ED436D">
        <w:t>Номер реєстрації у Реєстрі аудиторів та суб’єктів аудиторської діяльності Розділ «Суб'єкти аудиторської діяльності, які мають право проводити обов'язковий аудит фінансової звітності підприємств, що становлять суспільний інтерес» № 3391;</w:t>
      </w:r>
    </w:p>
    <w:p w14:paraId="4D228A26" w14:textId="77777777" w:rsidR="000D504D" w:rsidRPr="00ED436D" w:rsidRDefault="000D504D" w:rsidP="00ED436D">
      <w:pPr>
        <w:jc w:val="both"/>
      </w:pPr>
      <w:r w:rsidRPr="00ED436D">
        <w:t>Аудитори, що брали участь у перевірці:</w:t>
      </w:r>
    </w:p>
    <w:p w14:paraId="411AA687" w14:textId="77777777" w:rsidR="000D504D" w:rsidRPr="00ED436D" w:rsidRDefault="000D504D" w:rsidP="00ED436D">
      <w:pPr>
        <w:jc w:val="both"/>
      </w:pPr>
      <w:r w:rsidRPr="00ED436D">
        <w:t>Мирна Марина Геннадіївна –Номер реєстрації у Реєстрі аудиторів та суб’єктів аудиторської діяльності Розділ «Аудитори» № 100307</w:t>
      </w:r>
    </w:p>
    <w:p w14:paraId="367350E6" w14:textId="77777777" w:rsidR="000D504D" w:rsidRPr="00ED436D" w:rsidRDefault="000D504D" w:rsidP="00ED436D">
      <w:pPr>
        <w:jc w:val="both"/>
      </w:pPr>
    </w:p>
    <w:p w14:paraId="00F368D1" w14:textId="77777777" w:rsidR="000D504D" w:rsidRPr="00ED436D" w:rsidRDefault="000D504D" w:rsidP="00ED436D">
      <w:pPr>
        <w:jc w:val="both"/>
        <w:rPr>
          <w:b/>
          <w:highlight w:val="yellow"/>
        </w:rPr>
      </w:pPr>
    </w:p>
    <w:p w14:paraId="1508C490" w14:textId="77777777" w:rsidR="000D504D" w:rsidRPr="00ED436D" w:rsidRDefault="000D504D" w:rsidP="00ED436D">
      <w:pPr>
        <w:jc w:val="both"/>
        <w:rPr>
          <w:highlight w:val="yellow"/>
        </w:rPr>
      </w:pPr>
    </w:p>
    <w:p w14:paraId="0C69895B" w14:textId="77777777" w:rsidR="000D504D" w:rsidRPr="003E738E" w:rsidRDefault="000D504D" w:rsidP="00ED436D">
      <w:pPr>
        <w:jc w:val="both"/>
        <w:rPr>
          <w:b/>
        </w:rPr>
      </w:pPr>
      <w:r w:rsidRPr="003E738E">
        <w:rPr>
          <w:b/>
        </w:rPr>
        <w:t>Основні відомості про умови договору на проведення аудиту</w:t>
      </w:r>
    </w:p>
    <w:p w14:paraId="47C71A26" w14:textId="77777777" w:rsidR="000D504D" w:rsidRPr="003E738E" w:rsidRDefault="000D504D" w:rsidP="00ED436D">
      <w:pPr>
        <w:jc w:val="both"/>
        <w:rPr>
          <w:b/>
        </w:rPr>
      </w:pPr>
    </w:p>
    <w:p w14:paraId="3C42FAD6" w14:textId="664156A4" w:rsidR="000D504D" w:rsidRPr="003E738E" w:rsidRDefault="000D504D" w:rsidP="00ED436D">
      <w:pPr>
        <w:jc w:val="both"/>
      </w:pPr>
      <w:r w:rsidRPr="003E738E">
        <w:rPr>
          <w:u w:val="single"/>
        </w:rPr>
        <w:t>Дата та номер договору на проведення аудиту</w:t>
      </w:r>
      <w:r w:rsidRPr="003E738E">
        <w:t>: Д</w:t>
      </w:r>
      <w:r w:rsidR="00BB5101" w:rsidRPr="003E738E">
        <w:t>одатковий д</w:t>
      </w:r>
      <w:r w:rsidRPr="003E738E">
        <w:t xml:space="preserve">оговір № </w:t>
      </w:r>
      <w:r w:rsidR="00425C90" w:rsidRPr="003E738E">
        <w:t>1</w:t>
      </w:r>
      <w:r w:rsidRPr="003E738E">
        <w:rPr>
          <w:lang w:val="ru-RU"/>
        </w:rPr>
        <w:t xml:space="preserve"> </w:t>
      </w:r>
      <w:r w:rsidRPr="003E738E">
        <w:t xml:space="preserve">від </w:t>
      </w:r>
      <w:r w:rsidRPr="003E738E">
        <w:rPr>
          <w:lang w:val="ru-RU"/>
        </w:rPr>
        <w:t xml:space="preserve"> 2</w:t>
      </w:r>
      <w:r w:rsidR="00425C90" w:rsidRPr="003E738E">
        <w:rPr>
          <w:lang w:val="ru-RU"/>
        </w:rPr>
        <w:t>4</w:t>
      </w:r>
      <w:r w:rsidRPr="003E738E">
        <w:rPr>
          <w:lang w:val="ru-RU"/>
        </w:rPr>
        <w:t>.</w:t>
      </w:r>
      <w:r w:rsidR="00425C90" w:rsidRPr="003E738E">
        <w:rPr>
          <w:lang w:val="ru-RU"/>
        </w:rPr>
        <w:t>02</w:t>
      </w:r>
      <w:r w:rsidRPr="003E738E">
        <w:rPr>
          <w:lang w:val="ru-RU"/>
        </w:rPr>
        <w:t>.202</w:t>
      </w:r>
      <w:r w:rsidR="00425C90" w:rsidRPr="003E738E">
        <w:rPr>
          <w:lang w:val="ru-RU"/>
        </w:rPr>
        <w:t>5</w:t>
      </w:r>
      <w:r w:rsidRPr="003E738E">
        <w:rPr>
          <w:lang w:val="ru-RU"/>
        </w:rPr>
        <w:t xml:space="preserve"> року</w:t>
      </w:r>
      <w:r w:rsidRPr="003E738E">
        <w:t>.;</w:t>
      </w:r>
    </w:p>
    <w:p w14:paraId="709DA96C" w14:textId="371C0F05" w:rsidR="000D504D" w:rsidRPr="003E738E" w:rsidRDefault="000D504D" w:rsidP="00ED436D">
      <w:pPr>
        <w:jc w:val="both"/>
      </w:pPr>
      <w:r w:rsidRPr="003E738E">
        <w:rPr>
          <w:u w:val="single"/>
        </w:rPr>
        <w:t>Дата початку проведення аудиту</w:t>
      </w:r>
      <w:r w:rsidRPr="003E738E">
        <w:t>:2</w:t>
      </w:r>
      <w:r w:rsidR="00425C90" w:rsidRPr="003E738E">
        <w:t>4</w:t>
      </w:r>
      <w:r w:rsidRPr="003E738E">
        <w:rPr>
          <w:lang w:val="ru-RU"/>
        </w:rPr>
        <w:t>.</w:t>
      </w:r>
      <w:r w:rsidR="00425C90" w:rsidRPr="003E738E">
        <w:rPr>
          <w:lang w:val="ru-RU"/>
        </w:rPr>
        <w:t>02</w:t>
      </w:r>
      <w:r w:rsidRPr="003E738E">
        <w:rPr>
          <w:lang w:val="ru-RU"/>
        </w:rPr>
        <w:t>.202</w:t>
      </w:r>
      <w:r w:rsidR="00425C90" w:rsidRPr="003E738E">
        <w:rPr>
          <w:lang w:val="ru-RU"/>
        </w:rPr>
        <w:t>5</w:t>
      </w:r>
      <w:r w:rsidRPr="003E738E">
        <w:rPr>
          <w:lang w:val="ru-RU"/>
        </w:rPr>
        <w:t xml:space="preserve"> </w:t>
      </w:r>
      <w:r w:rsidRPr="003E738E">
        <w:t>р.;</w:t>
      </w:r>
    </w:p>
    <w:p w14:paraId="6B799196" w14:textId="1D18E68C" w:rsidR="000D504D" w:rsidRPr="003E738E" w:rsidRDefault="000D504D" w:rsidP="00ED436D">
      <w:pPr>
        <w:jc w:val="both"/>
      </w:pPr>
      <w:r w:rsidRPr="003E738E">
        <w:rPr>
          <w:u w:val="single"/>
        </w:rPr>
        <w:t>Дата закінчення проведення аудиту</w:t>
      </w:r>
      <w:r w:rsidRPr="003E738E">
        <w:t>:2</w:t>
      </w:r>
      <w:r w:rsidR="00425C90" w:rsidRPr="003E738E">
        <w:t>5</w:t>
      </w:r>
      <w:r w:rsidRPr="003E738E">
        <w:rPr>
          <w:lang w:val="ru-RU"/>
        </w:rPr>
        <w:t>.03.2025</w:t>
      </w:r>
      <w:r w:rsidRPr="003E738E">
        <w:t xml:space="preserve"> р.</w:t>
      </w:r>
    </w:p>
    <w:p w14:paraId="31D3235A" w14:textId="77777777" w:rsidR="000D504D" w:rsidRPr="003E738E" w:rsidRDefault="000D504D" w:rsidP="00ED436D">
      <w:pPr>
        <w:jc w:val="both"/>
        <w:rPr>
          <w:b/>
        </w:rPr>
      </w:pPr>
    </w:p>
    <w:p w14:paraId="0BFFF0EA" w14:textId="77777777" w:rsidR="000D504D" w:rsidRPr="003E738E" w:rsidRDefault="000D504D" w:rsidP="00ED436D">
      <w:pPr>
        <w:jc w:val="both"/>
      </w:pPr>
    </w:p>
    <w:p w14:paraId="74CA03D7" w14:textId="77777777" w:rsidR="000D504D" w:rsidRPr="003E738E" w:rsidRDefault="000D504D" w:rsidP="00ED436D">
      <w:pPr>
        <w:jc w:val="both"/>
      </w:pPr>
      <w:bookmarkStart w:id="5" w:name="_GoBack"/>
      <w:bookmarkEnd w:id="5"/>
    </w:p>
    <w:p w14:paraId="05025036" w14:textId="77777777" w:rsidR="000D504D" w:rsidRPr="003E738E" w:rsidRDefault="000D504D" w:rsidP="00ED436D">
      <w:pPr>
        <w:jc w:val="both"/>
      </w:pPr>
    </w:p>
    <w:tbl>
      <w:tblPr>
        <w:tblW w:w="9606" w:type="dxa"/>
        <w:tblLook w:val="01E0" w:firstRow="1" w:lastRow="1" w:firstColumn="1" w:lastColumn="1" w:noHBand="0" w:noVBand="0"/>
      </w:tblPr>
      <w:tblGrid>
        <w:gridCol w:w="3708"/>
        <w:gridCol w:w="3346"/>
        <w:gridCol w:w="2552"/>
      </w:tblGrid>
      <w:tr w:rsidR="000D504D" w:rsidRPr="003E738E" w14:paraId="3EE73BCC" w14:textId="77777777" w:rsidTr="0069301C">
        <w:tc>
          <w:tcPr>
            <w:tcW w:w="3708" w:type="dxa"/>
            <w:vAlign w:val="center"/>
          </w:tcPr>
          <w:p w14:paraId="44CBD9E5" w14:textId="77777777" w:rsidR="000D504D" w:rsidRPr="003E738E" w:rsidRDefault="000D504D" w:rsidP="00ED436D">
            <w:pPr>
              <w:pStyle w:val="a7"/>
              <w:ind w:firstLine="0"/>
              <w:rPr>
                <w:lang w:val="uk-UA"/>
              </w:rPr>
            </w:pPr>
            <w:r w:rsidRPr="003E738E">
              <w:rPr>
                <w:lang w:val="uk-UA"/>
              </w:rPr>
              <w:t>Директор/ключовий партнер з аудиту</w:t>
            </w:r>
          </w:p>
          <w:p w14:paraId="5B72FB75" w14:textId="77777777" w:rsidR="000D504D" w:rsidRPr="003E738E" w:rsidRDefault="000D504D" w:rsidP="00ED436D">
            <w:pPr>
              <w:pStyle w:val="a7"/>
              <w:ind w:firstLine="0"/>
              <w:rPr>
                <w:lang w:val="uk-UA"/>
              </w:rPr>
            </w:pPr>
          </w:p>
        </w:tc>
        <w:tc>
          <w:tcPr>
            <w:tcW w:w="3346" w:type="dxa"/>
          </w:tcPr>
          <w:p w14:paraId="6525AC77" w14:textId="77777777" w:rsidR="000D504D" w:rsidRPr="003E738E" w:rsidRDefault="000D504D" w:rsidP="00ED436D">
            <w:pPr>
              <w:pBdr>
                <w:bottom w:val="single" w:sz="12" w:space="1" w:color="auto"/>
              </w:pBdr>
              <w:jc w:val="both"/>
            </w:pPr>
          </w:p>
          <w:p w14:paraId="71563FD2" w14:textId="77777777" w:rsidR="000D504D" w:rsidRPr="003E738E" w:rsidRDefault="000D504D" w:rsidP="00ED436D">
            <w:pPr>
              <w:ind w:hanging="22"/>
              <w:jc w:val="both"/>
            </w:pPr>
            <w:r w:rsidRPr="003E738E">
              <w:t>(підпис)</w:t>
            </w:r>
          </w:p>
        </w:tc>
        <w:tc>
          <w:tcPr>
            <w:tcW w:w="2552" w:type="dxa"/>
            <w:vAlign w:val="center"/>
            <w:hideMark/>
          </w:tcPr>
          <w:p w14:paraId="14DB5F64" w14:textId="77777777" w:rsidR="000D504D" w:rsidRPr="003E738E" w:rsidRDefault="000D504D" w:rsidP="00ED436D">
            <w:pPr>
              <w:jc w:val="both"/>
            </w:pPr>
            <w:r w:rsidRPr="003E738E">
              <w:t>Мирна М.Г.</w:t>
            </w:r>
          </w:p>
        </w:tc>
      </w:tr>
    </w:tbl>
    <w:p w14:paraId="47EDCAFD" w14:textId="177D7341" w:rsidR="000D504D" w:rsidRPr="003E738E" w:rsidRDefault="000D504D" w:rsidP="00ED436D">
      <w:pPr>
        <w:jc w:val="both"/>
      </w:pPr>
      <w:r w:rsidRPr="003E738E">
        <w:t>Дата складання аудиторського звіту: 2</w:t>
      </w:r>
      <w:r w:rsidR="00425C90" w:rsidRPr="003E738E">
        <w:t>5</w:t>
      </w:r>
      <w:r w:rsidRPr="003E738E">
        <w:rPr>
          <w:lang w:val="ru-RU"/>
        </w:rPr>
        <w:t>.03.2025</w:t>
      </w:r>
      <w:r w:rsidRPr="003E738E">
        <w:t xml:space="preserve"> року</w:t>
      </w:r>
    </w:p>
    <w:p w14:paraId="4AD55079" w14:textId="32E93A38" w:rsidR="00865149" w:rsidRPr="00ED436D" w:rsidRDefault="000D504D" w:rsidP="00ED436D">
      <w:pPr>
        <w:jc w:val="both"/>
        <w:rPr>
          <w:b/>
          <w:u w:val="single"/>
        </w:rPr>
      </w:pPr>
      <w:r w:rsidRPr="003E738E">
        <w:t>м. Київ</w:t>
      </w:r>
    </w:p>
    <w:sectPr w:rsidR="00865149" w:rsidRPr="00ED436D" w:rsidSect="00617766">
      <w:footerReference w:type="even" r:id="rId9"/>
      <w:footerReference w:type="default" r:id="rId10"/>
      <w:pgSz w:w="11906" w:h="16838"/>
      <w:pgMar w:top="426" w:right="849"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D6227" w14:textId="77777777" w:rsidR="00CD3080" w:rsidRDefault="00CD3080">
      <w:r>
        <w:separator/>
      </w:r>
    </w:p>
  </w:endnote>
  <w:endnote w:type="continuationSeparator" w:id="0">
    <w:p w14:paraId="54D651CA" w14:textId="77777777" w:rsidR="00CD3080" w:rsidRDefault="00CD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oto Sans CJK SC Regular">
    <w:altName w:val="Times New Roman"/>
    <w:panose1 w:val="00000000000000000000"/>
    <w:charset w:val="00"/>
    <w:family w:val="roman"/>
    <w:notTrueType/>
    <w:pitch w:val="default"/>
  </w:font>
  <w:font w:name="Liberation Serif">
    <w:altName w:val="Times New Roman"/>
    <w:panose1 w:val="00000000000000000000"/>
    <w:charset w:val="CC"/>
    <w:family w:val="roman"/>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E4C63" w14:textId="77777777" w:rsidR="00455224" w:rsidRDefault="00195872" w:rsidP="00B12FE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B1543EF" w14:textId="77777777" w:rsidR="00455224" w:rsidRDefault="00CD3080" w:rsidP="00ED29D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4B92B" w14:textId="77777777" w:rsidR="00455224" w:rsidRDefault="00195872" w:rsidP="00B12FE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14:paraId="5950A134" w14:textId="77777777" w:rsidR="00455224" w:rsidRDefault="00CD3080" w:rsidP="00ED29D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D28D5" w14:textId="77777777" w:rsidR="00CD3080" w:rsidRDefault="00CD3080">
      <w:r>
        <w:separator/>
      </w:r>
    </w:p>
  </w:footnote>
  <w:footnote w:type="continuationSeparator" w:id="0">
    <w:p w14:paraId="2B426C2C" w14:textId="77777777" w:rsidR="00CD3080" w:rsidRDefault="00CD30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D6367"/>
    <w:multiLevelType w:val="hybridMultilevel"/>
    <w:tmpl w:val="399A454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B7462E"/>
    <w:multiLevelType w:val="hybridMultilevel"/>
    <w:tmpl w:val="0AFCE710"/>
    <w:lvl w:ilvl="0" w:tplc="04190001">
      <w:start w:val="1"/>
      <w:numFmt w:val="bullet"/>
      <w:lvlText w:val=""/>
      <w:lvlJc w:val="left"/>
      <w:pPr>
        <w:ind w:left="755" w:hanging="360"/>
      </w:pPr>
      <w:rPr>
        <w:rFonts w:ascii="Symbol" w:hAnsi="Symbol" w:hint="default"/>
      </w:rPr>
    </w:lvl>
    <w:lvl w:ilvl="1" w:tplc="20000003" w:tentative="1">
      <w:start w:val="1"/>
      <w:numFmt w:val="bullet"/>
      <w:lvlText w:val="o"/>
      <w:lvlJc w:val="left"/>
      <w:pPr>
        <w:ind w:left="1475" w:hanging="360"/>
      </w:pPr>
      <w:rPr>
        <w:rFonts w:ascii="Courier New" w:hAnsi="Courier New" w:cs="Courier New" w:hint="default"/>
      </w:rPr>
    </w:lvl>
    <w:lvl w:ilvl="2" w:tplc="20000005" w:tentative="1">
      <w:start w:val="1"/>
      <w:numFmt w:val="bullet"/>
      <w:lvlText w:val=""/>
      <w:lvlJc w:val="left"/>
      <w:pPr>
        <w:ind w:left="2195" w:hanging="360"/>
      </w:pPr>
      <w:rPr>
        <w:rFonts w:ascii="Wingdings" w:hAnsi="Wingdings" w:hint="default"/>
      </w:rPr>
    </w:lvl>
    <w:lvl w:ilvl="3" w:tplc="20000001" w:tentative="1">
      <w:start w:val="1"/>
      <w:numFmt w:val="bullet"/>
      <w:lvlText w:val=""/>
      <w:lvlJc w:val="left"/>
      <w:pPr>
        <w:ind w:left="2915" w:hanging="360"/>
      </w:pPr>
      <w:rPr>
        <w:rFonts w:ascii="Symbol" w:hAnsi="Symbol" w:hint="default"/>
      </w:rPr>
    </w:lvl>
    <w:lvl w:ilvl="4" w:tplc="20000003" w:tentative="1">
      <w:start w:val="1"/>
      <w:numFmt w:val="bullet"/>
      <w:lvlText w:val="o"/>
      <w:lvlJc w:val="left"/>
      <w:pPr>
        <w:ind w:left="3635" w:hanging="360"/>
      </w:pPr>
      <w:rPr>
        <w:rFonts w:ascii="Courier New" w:hAnsi="Courier New" w:cs="Courier New" w:hint="default"/>
      </w:rPr>
    </w:lvl>
    <w:lvl w:ilvl="5" w:tplc="20000005" w:tentative="1">
      <w:start w:val="1"/>
      <w:numFmt w:val="bullet"/>
      <w:lvlText w:val=""/>
      <w:lvlJc w:val="left"/>
      <w:pPr>
        <w:ind w:left="4355" w:hanging="360"/>
      </w:pPr>
      <w:rPr>
        <w:rFonts w:ascii="Wingdings" w:hAnsi="Wingdings" w:hint="default"/>
      </w:rPr>
    </w:lvl>
    <w:lvl w:ilvl="6" w:tplc="20000001" w:tentative="1">
      <w:start w:val="1"/>
      <w:numFmt w:val="bullet"/>
      <w:lvlText w:val=""/>
      <w:lvlJc w:val="left"/>
      <w:pPr>
        <w:ind w:left="5075" w:hanging="360"/>
      </w:pPr>
      <w:rPr>
        <w:rFonts w:ascii="Symbol" w:hAnsi="Symbol" w:hint="default"/>
      </w:rPr>
    </w:lvl>
    <w:lvl w:ilvl="7" w:tplc="20000003" w:tentative="1">
      <w:start w:val="1"/>
      <w:numFmt w:val="bullet"/>
      <w:lvlText w:val="o"/>
      <w:lvlJc w:val="left"/>
      <w:pPr>
        <w:ind w:left="5795" w:hanging="360"/>
      </w:pPr>
      <w:rPr>
        <w:rFonts w:ascii="Courier New" w:hAnsi="Courier New" w:cs="Courier New" w:hint="default"/>
      </w:rPr>
    </w:lvl>
    <w:lvl w:ilvl="8" w:tplc="20000005" w:tentative="1">
      <w:start w:val="1"/>
      <w:numFmt w:val="bullet"/>
      <w:lvlText w:val=""/>
      <w:lvlJc w:val="left"/>
      <w:pPr>
        <w:ind w:left="6515" w:hanging="360"/>
      </w:pPr>
      <w:rPr>
        <w:rFonts w:ascii="Wingdings" w:hAnsi="Wingdings" w:hint="default"/>
      </w:rPr>
    </w:lvl>
  </w:abstractNum>
  <w:abstractNum w:abstractNumId="2" w15:restartNumberingAfterBreak="0">
    <w:nsid w:val="22097000"/>
    <w:multiLevelType w:val="hybridMultilevel"/>
    <w:tmpl w:val="DFA67D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128122E"/>
    <w:multiLevelType w:val="hybridMultilevel"/>
    <w:tmpl w:val="9FB0CF10"/>
    <w:lvl w:ilvl="0" w:tplc="04190001">
      <w:start w:val="1"/>
      <w:numFmt w:val="bullet"/>
      <w:lvlText w:val=""/>
      <w:lvlJc w:val="left"/>
      <w:pPr>
        <w:ind w:left="1210"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586F5BC5"/>
    <w:multiLevelType w:val="hybridMultilevel"/>
    <w:tmpl w:val="CFE8B5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71F75C47"/>
    <w:multiLevelType w:val="hybridMultilevel"/>
    <w:tmpl w:val="BA62D6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7DE5C66"/>
    <w:multiLevelType w:val="hybridMultilevel"/>
    <w:tmpl w:val="4B0C58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6"/>
  </w:num>
  <w:num w:numId="2">
    <w:abstractNumId w:val="3"/>
  </w:num>
  <w:num w:numId="3">
    <w:abstractNumId w:val="1"/>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D4A"/>
    <w:rsid w:val="0001271B"/>
    <w:rsid w:val="00044D69"/>
    <w:rsid w:val="0008504B"/>
    <w:rsid w:val="000B0B24"/>
    <w:rsid w:val="000D504D"/>
    <w:rsid w:val="00107224"/>
    <w:rsid w:val="001652F5"/>
    <w:rsid w:val="00181B3E"/>
    <w:rsid w:val="00195872"/>
    <w:rsid w:val="001A6C25"/>
    <w:rsid w:val="001C6688"/>
    <w:rsid w:val="00205508"/>
    <w:rsid w:val="00227CB0"/>
    <w:rsid w:val="0028459C"/>
    <w:rsid w:val="002C6696"/>
    <w:rsid w:val="00304966"/>
    <w:rsid w:val="0033128F"/>
    <w:rsid w:val="00360AAF"/>
    <w:rsid w:val="003A44B5"/>
    <w:rsid w:val="003E1C5E"/>
    <w:rsid w:val="003E3BD3"/>
    <w:rsid w:val="003E738E"/>
    <w:rsid w:val="00425C90"/>
    <w:rsid w:val="004325BE"/>
    <w:rsid w:val="0048030F"/>
    <w:rsid w:val="00537A17"/>
    <w:rsid w:val="006C0503"/>
    <w:rsid w:val="006C3396"/>
    <w:rsid w:val="00790EC0"/>
    <w:rsid w:val="007C7D4A"/>
    <w:rsid w:val="00865149"/>
    <w:rsid w:val="008D1F05"/>
    <w:rsid w:val="0092597A"/>
    <w:rsid w:val="0093450C"/>
    <w:rsid w:val="00A143C1"/>
    <w:rsid w:val="00A845B7"/>
    <w:rsid w:val="00AD6D1E"/>
    <w:rsid w:val="00BB5101"/>
    <w:rsid w:val="00CA3797"/>
    <w:rsid w:val="00CC118D"/>
    <w:rsid w:val="00CD3080"/>
    <w:rsid w:val="00CD32CD"/>
    <w:rsid w:val="00D65407"/>
    <w:rsid w:val="00DD1D36"/>
    <w:rsid w:val="00EA7A5E"/>
    <w:rsid w:val="00EC2760"/>
    <w:rsid w:val="00ED436D"/>
    <w:rsid w:val="00F15956"/>
    <w:rsid w:val="00F63387"/>
    <w:rsid w:val="00F95502"/>
    <w:rsid w:val="00FA5707"/>
    <w:rsid w:val="00FE4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1C830"/>
  <w15:chartTrackingRefBased/>
  <w15:docId w15:val="{5D7C8AA5-3191-4207-98BE-93A0EFD4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04D"/>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D504D"/>
    <w:pPr>
      <w:tabs>
        <w:tab w:val="center" w:pos="4677"/>
        <w:tab w:val="right" w:pos="9355"/>
      </w:tabs>
    </w:pPr>
  </w:style>
  <w:style w:type="character" w:customStyle="1" w:styleId="a4">
    <w:name w:val="Нижний колонтитул Знак"/>
    <w:basedOn w:val="a0"/>
    <w:link w:val="a3"/>
    <w:rsid w:val="000D504D"/>
    <w:rPr>
      <w:rFonts w:ascii="Times New Roman" w:eastAsia="Times New Roman" w:hAnsi="Times New Roman" w:cs="Times New Roman"/>
      <w:sz w:val="24"/>
      <w:szCs w:val="24"/>
      <w:lang w:val="uk-UA" w:eastAsia="ru-RU"/>
    </w:rPr>
  </w:style>
  <w:style w:type="character" w:styleId="a5">
    <w:name w:val="page number"/>
    <w:basedOn w:val="a0"/>
    <w:rsid w:val="000D504D"/>
  </w:style>
  <w:style w:type="paragraph" w:styleId="a6">
    <w:name w:val="List Paragraph"/>
    <w:basedOn w:val="a"/>
    <w:uiPriority w:val="34"/>
    <w:qFormat/>
    <w:rsid w:val="000D504D"/>
    <w:pPr>
      <w:ind w:left="708"/>
    </w:pPr>
  </w:style>
  <w:style w:type="paragraph" w:styleId="a7">
    <w:name w:val="No Spacing"/>
    <w:link w:val="a8"/>
    <w:qFormat/>
    <w:rsid w:val="000D504D"/>
    <w:pPr>
      <w:spacing w:after="0" w:line="240" w:lineRule="auto"/>
      <w:ind w:firstLine="709"/>
      <w:jc w:val="both"/>
    </w:pPr>
    <w:rPr>
      <w:rFonts w:ascii="Times New Roman" w:eastAsia="Calibri" w:hAnsi="Times New Roman" w:cs="Times New Roman"/>
      <w:sz w:val="24"/>
      <w:szCs w:val="24"/>
      <w:lang w:val="en-US" w:eastAsia="ru-RU"/>
    </w:rPr>
  </w:style>
  <w:style w:type="paragraph" w:customStyle="1" w:styleId="Default">
    <w:name w:val="Default"/>
    <w:rsid w:val="000D50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9">
    <w:name w:val="Содержимое таблицы"/>
    <w:basedOn w:val="a"/>
    <w:qFormat/>
    <w:rsid w:val="000D504D"/>
    <w:pPr>
      <w:widowControl w:val="0"/>
      <w:spacing w:after="120"/>
      <w:ind w:firstLine="709"/>
      <w:jc w:val="both"/>
    </w:pPr>
    <w:rPr>
      <w:rFonts w:eastAsia="Noto Sans CJK SC Regular"/>
      <w:color w:val="00000A"/>
      <w:szCs w:val="20"/>
      <w:lang w:val="ru-RU" w:eastAsia="zh-CN" w:bidi="hi-IN"/>
    </w:rPr>
  </w:style>
  <w:style w:type="character" w:customStyle="1" w:styleId="a8">
    <w:name w:val="Без интервала Знак"/>
    <w:link w:val="a7"/>
    <w:locked/>
    <w:rsid w:val="000D504D"/>
    <w:rPr>
      <w:rFonts w:ascii="Times New Roman" w:eastAsia="Calibri" w:hAnsi="Times New Roman" w:cs="Times New Roman"/>
      <w:sz w:val="24"/>
      <w:szCs w:val="24"/>
      <w:lang w:val="en-US" w:eastAsia="ru-RU"/>
    </w:rPr>
  </w:style>
  <w:style w:type="paragraph" w:customStyle="1" w:styleId="ArrowheadList">
    <w:name w:val="Arrowhead List"/>
    <w:qFormat/>
    <w:rsid w:val="000D504D"/>
    <w:pPr>
      <w:suppressAutoHyphens/>
      <w:spacing w:after="0" w:line="240" w:lineRule="auto"/>
      <w:ind w:left="720" w:hanging="432"/>
    </w:pPr>
    <w:rPr>
      <w:rFonts w:ascii="Times New Roman" w:eastAsia="Times New Roman" w:hAnsi="Times New Roman" w:cs="Liberation Serif"/>
      <w:color w:val="00000A"/>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993164">
      <w:bodyDiv w:val="1"/>
      <w:marLeft w:val="0"/>
      <w:marRight w:val="0"/>
      <w:marTop w:val="0"/>
      <w:marBottom w:val="0"/>
      <w:divBdr>
        <w:top w:val="none" w:sz="0" w:space="0" w:color="auto"/>
        <w:left w:val="none" w:sz="0" w:space="0" w:color="auto"/>
        <w:bottom w:val="none" w:sz="0" w:space="0" w:color="auto"/>
        <w:right w:val="none" w:sz="0" w:space="0" w:color="auto"/>
      </w:divBdr>
    </w:div>
    <w:div w:id="202875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5B645-813A-47C9-9CF3-C2BE92083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12</Pages>
  <Words>5395</Words>
  <Characters>30757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Яковлев</dc:creator>
  <cp:keywords/>
  <dc:description/>
  <cp:lastModifiedBy>Данилова Ирина Леонидовна</cp:lastModifiedBy>
  <cp:revision>23</cp:revision>
  <dcterms:created xsi:type="dcterms:W3CDTF">2025-03-14T15:09:00Z</dcterms:created>
  <dcterms:modified xsi:type="dcterms:W3CDTF">2025-03-25T13:06:00Z</dcterms:modified>
</cp:coreProperties>
</file>